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39" w:rsidRDefault="008112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1239" w:rsidRDefault="00811239">
      <w:pPr>
        <w:pStyle w:val="ConsPlusNormal"/>
        <w:jc w:val="both"/>
        <w:outlineLvl w:val="0"/>
      </w:pPr>
    </w:p>
    <w:p w:rsidR="00811239" w:rsidRDefault="00811239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811239" w:rsidRDefault="00811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Title"/>
        <w:jc w:val="center"/>
      </w:pPr>
      <w:r>
        <w:t>МИНИСТЕРСТВО ЗДРАВООХРАНЕНИЯ РОССИЙСКОЙ ФЕДЕРАЦИИ</w:t>
      </w:r>
    </w:p>
    <w:p w:rsidR="00811239" w:rsidRDefault="00811239">
      <w:pPr>
        <w:pStyle w:val="ConsPlusTitle"/>
        <w:jc w:val="center"/>
      </w:pPr>
    </w:p>
    <w:p w:rsidR="00811239" w:rsidRDefault="00811239">
      <w:pPr>
        <w:pStyle w:val="ConsPlusTitle"/>
        <w:jc w:val="center"/>
      </w:pPr>
      <w:r>
        <w:t>ПРИКАЗ</w:t>
      </w:r>
    </w:p>
    <w:p w:rsidR="00811239" w:rsidRDefault="00811239">
      <w:pPr>
        <w:pStyle w:val="ConsPlusTitle"/>
        <w:jc w:val="center"/>
      </w:pPr>
      <w:r>
        <w:t>от 12 ноября 2012 г. N 906н</w:t>
      </w:r>
    </w:p>
    <w:p w:rsidR="00811239" w:rsidRDefault="00811239">
      <w:pPr>
        <w:pStyle w:val="ConsPlusTitle"/>
        <w:jc w:val="center"/>
      </w:pPr>
    </w:p>
    <w:p w:rsidR="00811239" w:rsidRDefault="00811239">
      <w:pPr>
        <w:pStyle w:val="ConsPlusTitle"/>
        <w:jc w:val="center"/>
      </w:pPr>
      <w:r>
        <w:t>ОБ УТВЕРЖДЕНИИ ПОРЯДКА</w:t>
      </w:r>
    </w:p>
    <w:p w:rsidR="00811239" w:rsidRDefault="00811239">
      <w:pPr>
        <w:pStyle w:val="ConsPlusTitle"/>
        <w:jc w:val="center"/>
      </w:pPr>
      <w:r>
        <w:t>ОКАЗАНИЯ МЕДИЦИНСКОЙ ПОМОЩИ НАСЕЛЕНИЮ</w:t>
      </w:r>
    </w:p>
    <w:p w:rsidR="00811239" w:rsidRDefault="00811239">
      <w:pPr>
        <w:pStyle w:val="ConsPlusTitle"/>
        <w:jc w:val="center"/>
      </w:pPr>
      <w:r>
        <w:t>ПО ПРОФИЛЮ "ГАСТРОЭНТЕРОЛОГИЯ"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11239" w:rsidRDefault="008112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</w:pPr>
      <w:r>
        <w:t>Министр</w:t>
      </w:r>
    </w:p>
    <w:p w:rsidR="00811239" w:rsidRDefault="00811239">
      <w:pPr>
        <w:pStyle w:val="ConsPlusNormal"/>
        <w:jc w:val="right"/>
      </w:pPr>
      <w:r>
        <w:t>В.И.СКВОРЦОВА</w:t>
      </w: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Normal"/>
        <w:jc w:val="center"/>
      </w:pPr>
    </w:p>
    <w:p w:rsidR="00811239" w:rsidRDefault="00811239">
      <w:pPr>
        <w:pStyle w:val="ConsPlusNormal"/>
        <w:jc w:val="right"/>
        <w:outlineLvl w:val="0"/>
      </w:pPr>
      <w:r>
        <w:t>Утвержден</w:t>
      </w:r>
    </w:p>
    <w:p w:rsidR="00811239" w:rsidRDefault="00811239">
      <w:pPr>
        <w:pStyle w:val="ConsPlusNormal"/>
        <w:jc w:val="right"/>
      </w:pPr>
      <w:r>
        <w:t>приказом 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Title"/>
        <w:jc w:val="center"/>
      </w:pPr>
      <w:bookmarkStart w:id="0" w:name="P29"/>
      <w:bookmarkEnd w:id="0"/>
      <w:r>
        <w:t>ПОРЯДОК</w:t>
      </w:r>
    </w:p>
    <w:p w:rsidR="00811239" w:rsidRDefault="00811239">
      <w:pPr>
        <w:pStyle w:val="ConsPlusTitle"/>
        <w:jc w:val="center"/>
      </w:pPr>
      <w:r>
        <w:t>ОКАЗАНИЯ МЕДИЦИНСКОЙ ПОМОЩИ НАСЕЛЕНИЮ</w:t>
      </w:r>
    </w:p>
    <w:p w:rsidR="00811239" w:rsidRDefault="00811239">
      <w:pPr>
        <w:pStyle w:val="ConsPlusTitle"/>
        <w:jc w:val="center"/>
      </w:pPr>
      <w:r>
        <w:t>ПО ПРОФИЛЮ "ГАСТРОЭНТЕРОЛОГИЯ"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811239" w:rsidRDefault="00811239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811239" w:rsidRDefault="0081123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11239" w:rsidRDefault="0081123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11239" w:rsidRDefault="0081123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11239" w:rsidRDefault="00811239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811239" w:rsidRDefault="0081123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11239" w:rsidRDefault="0081123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11239" w:rsidRDefault="00811239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811239" w:rsidRDefault="00811239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811239" w:rsidRDefault="00811239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811239" w:rsidRDefault="0081123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11239" w:rsidRDefault="0081123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11239" w:rsidRDefault="0081123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11239" w:rsidRDefault="00811239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811239" w:rsidRDefault="00811239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811239" w:rsidRDefault="00811239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811239" w:rsidRDefault="00811239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811239" w:rsidRDefault="00811239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811239" w:rsidRDefault="00811239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811239" w:rsidRDefault="00811239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811239" w:rsidRDefault="00811239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11239" w:rsidRDefault="00811239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811239" w:rsidRDefault="00811239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811239" w:rsidRDefault="00811239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811239" w:rsidRDefault="00811239">
      <w:pPr>
        <w:pStyle w:val="ConsPlusNormal"/>
        <w:ind w:firstLine="540"/>
        <w:jc w:val="both"/>
      </w:pPr>
      <w:r>
        <w:lastRenderedPageBreak/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11239" w:rsidRDefault="00811239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811239" w:rsidRDefault="00811239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811239" w:rsidRDefault="00811239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811239" w:rsidRDefault="00811239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811239" w:rsidRDefault="00811239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</w:t>
      </w:r>
      <w:r>
        <w:lastRenderedPageBreak/>
        <w:t>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811239" w:rsidRDefault="00811239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11239" w:rsidRDefault="00811239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45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1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Title"/>
        <w:jc w:val="center"/>
      </w:pPr>
      <w:bookmarkStart w:id="1" w:name="P81"/>
      <w:bookmarkEnd w:id="1"/>
      <w:r>
        <w:t>ПРАВИЛА</w:t>
      </w:r>
    </w:p>
    <w:p w:rsidR="00811239" w:rsidRDefault="00811239">
      <w:pPr>
        <w:pStyle w:val="ConsPlusTitle"/>
        <w:jc w:val="center"/>
      </w:pPr>
      <w:r>
        <w:t>ОРГАНИЗАЦИИ ДЕЯТЕЛЬНОСТИ КАБИНЕТА ВРАЧА-ГАСТРОЭНТЕРОЛОГА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811239" w:rsidRDefault="00811239">
      <w:pPr>
        <w:pStyle w:val="ConsPlusNormal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811239" w:rsidRDefault="00811239">
      <w:pPr>
        <w:pStyle w:val="ConsPlusNormal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811239" w:rsidRDefault="00811239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lastRenderedPageBreak/>
        <w:t>диспансерное наблюдение и медицинская реабилитация больных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811239" w:rsidRDefault="00811239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811239" w:rsidRDefault="00811239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811239" w:rsidRDefault="00811239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811239" w:rsidRDefault="00811239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811239" w:rsidRDefault="008112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11239" w:rsidRDefault="00811239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811239" w:rsidRDefault="00811239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2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811239" w:rsidRDefault="00811239">
      <w:pPr>
        <w:pStyle w:val="ConsPlusNormal"/>
        <w:jc w:val="center"/>
      </w:pPr>
      <w:r>
        <w:t>КАБИНЕТА ВРАЧА-ГАСТРОЭНТЕРОЛОГА</w:t>
      </w:r>
    </w:p>
    <w:p w:rsidR="00811239" w:rsidRDefault="0081123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464"/>
        <w:gridCol w:w="3608"/>
      </w:tblGrid>
      <w:tr w:rsidR="00811239">
        <w:trPr>
          <w:trHeight w:val="248"/>
        </w:trPr>
        <w:tc>
          <w:tcPr>
            <w:tcW w:w="704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2464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3608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811239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246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Врач-гастроэнтеролог      </w:t>
            </w:r>
          </w:p>
        </w:tc>
        <w:tc>
          <w:tcPr>
            <w:tcW w:w="360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70 000 прикрепленного   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взрослого населения;         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1 на 35 000 прикрепленного детского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811239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246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1 врача-гастроэнтеролога          </w:t>
            </w:r>
          </w:p>
        </w:tc>
      </w:tr>
      <w:tr w:rsidR="00811239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2464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3 кабинета                   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Примечания:</w:t>
      </w:r>
    </w:p>
    <w:p w:rsidR="00811239" w:rsidRDefault="00811239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811239" w:rsidRDefault="00811239">
      <w:pPr>
        <w:pStyle w:val="ConsPlusNormal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811239" w:rsidRDefault="0081123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3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3" w:name="P151"/>
      <w:bookmarkEnd w:id="3"/>
      <w:r>
        <w:t>СТАНДАРТ</w:t>
      </w:r>
    </w:p>
    <w:p w:rsidR="00811239" w:rsidRDefault="00811239">
      <w:pPr>
        <w:pStyle w:val="ConsPlusNormal"/>
        <w:jc w:val="center"/>
      </w:pPr>
      <w:r>
        <w:t>ОСНАЩЕНИЯ КАБИНЕТА ВРАЧА-ГАСТРОЭНТЕРОЛОГА</w:t>
      </w:r>
    </w:p>
    <w:p w:rsidR="00811239" w:rsidRDefault="0081123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312"/>
        <w:gridCol w:w="1936"/>
      </w:tblGrid>
      <w:tr w:rsidR="00811239">
        <w:trPr>
          <w:trHeight w:val="248"/>
        </w:trPr>
        <w:tc>
          <w:tcPr>
            <w:tcW w:w="528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312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936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врача-гастроэнтеролога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Зеркало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одежды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документов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Ширма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Набор для оказания неотложной помощи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Ростомер и напольные весы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31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4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Title"/>
        <w:jc w:val="center"/>
      </w:pPr>
      <w:r>
        <w:t>ПРАВИЛА</w:t>
      </w:r>
    </w:p>
    <w:p w:rsidR="00811239" w:rsidRDefault="00811239">
      <w:pPr>
        <w:pStyle w:val="ConsPlusTitle"/>
        <w:jc w:val="center"/>
      </w:pPr>
      <w:r>
        <w:t>ОРГАНИЗАЦИИ ДЕЯТЕЛЬНОСТИ ГАСТРОЭНТЕРОЛОГИЧЕСКОГО</w:t>
      </w:r>
    </w:p>
    <w:p w:rsidR="00811239" w:rsidRDefault="00811239">
      <w:pPr>
        <w:pStyle w:val="ConsPlusTitle"/>
        <w:jc w:val="center"/>
      </w:pPr>
      <w:r>
        <w:t>ДНЕВНОГО СТАЦИОНАРА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811239" w:rsidRDefault="00811239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811239" w:rsidRDefault="00811239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4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811239" w:rsidRDefault="00811239">
      <w:pPr>
        <w:pStyle w:val="ConsPlusNormal"/>
        <w:ind w:firstLine="540"/>
        <w:jc w:val="both"/>
      </w:pPr>
      <w:r>
        <w:t>палаты;</w:t>
      </w:r>
    </w:p>
    <w:p w:rsidR="00811239" w:rsidRDefault="00811239">
      <w:pPr>
        <w:pStyle w:val="ConsPlusNormal"/>
        <w:ind w:firstLine="540"/>
        <w:jc w:val="both"/>
      </w:pPr>
      <w:r>
        <w:t>процедурную (манипуляционную);</w:t>
      </w:r>
    </w:p>
    <w:p w:rsidR="00811239" w:rsidRDefault="00811239">
      <w:pPr>
        <w:pStyle w:val="ConsPlusNormal"/>
        <w:ind w:firstLine="540"/>
        <w:jc w:val="both"/>
      </w:pPr>
      <w:r>
        <w:t>процедурную для эндоскопии;</w:t>
      </w:r>
    </w:p>
    <w:p w:rsidR="00811239" w:rsidRDefault="00811239">
      <w:pPr>
        <w:pStyle w:val="ConsPlusNormal"/>
        <w:ind w:firstLine="540"/>
        <w:jc w:val="both"/>
      </w:pPr>
      <w:r>
        <w:t>помещение для осмотра пациентов;</w:t>
      </w:r>
    </w:p>
    <w:p w:rsidR="00811239" w:rsidRDefault="00811239">
      <w:pPr>
        <w:pStyle w:val="ConsPlusNormal"/>
        <w:ind w:firstLine="540"/>
        <w:jc w:val="both"/>
      </w:pPr>
      <w:r>
        <w:t>пост медицинской сестры;</w:t>
      </w:r>
    </w:p>
    <w:p w:rsidR="00811239" w:rsidRDefault="00811239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811239" w:rsidRDefault="00811239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811239" w:rsidRDefault="00811239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811239" w:rsidRDefault="00811239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811239" w:rsidRDefault="00811239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811239" w:rsidRDefault="00811239">
      <w:pPr>
        <w:pStyle w:val="ConsPlusNormal"/>
        <w:ind w:firstLine="540"/>
        <w:jc w:val="both"/>
      </w:pPr>
      <w:r>
        <w:t>комнату для приема пищи больными;</w:t>
      </w:r>
    </w:p>
    <w:p w:rsidR="00811239" w:rsidRDefault="00811239">
      <w:pPr>
        <w:pStyle w:val="ConsPlusNormal"/>
        <w:ind w:firstLine="540"/>
        <w:jc w:val="both"/>
      </w:pPr>
      <w:r>
        <w:lastRenderedPageBreak/>
        <w:t>санузел для медицинских работников;</w:t>
      </w:r>
    </w:p>
    <w:p w:rsidR="00811239" w:rsidRDefault="00811239">
      <w:pPr>
        <w:pStyle w:val="ConsPlusNormal"/>
        <w:ind w:firstLine="540"/>
        <w:jc w:val="both"/>
      </w:pPr>
      <w:r>
        <w:t>санузел для пациентов;</w:t>
      </w:r>
    </w:p>
    <w:p w:rsidR="00811239" w:rsidRDefault="00811239">
      <w:pPr>
        <w:pStyle w:val="ConsPlusNormal"/>
        <w:ind w:firstLine="540"/>
        <w:jc w:val="both"/>
      </w:pPr>
      <w:r>
        <w:t>санитарную комнату.</w:t>
      </w:r>
    </w:p>
    <w:p w:rsidR="00811239" w:rsidRDefault="00811239">
      <w:pPr>
        <w:pStyle w:val="ConsPlusNormal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28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811239" w:rsidRDefault="00811239">
      <w:pPr>
        <w:pStyle w:val="ConsPlusNormal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811239" w:rsidRDefault="00811239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811239" w:rsidRDefault="00811239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811239" w:rsidRDefault="00811239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811239" w:rsidRDefault="00811239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811239" w:rsidRDefault="00811239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5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4" w:name="P247"/>
      <w:bookmarkEnd w:id="4"/>
      <w:r>
        <w:t>РЕКОМЕНДУЕМЫЕ ШТАТНЫЕ НОРМАТИВЫ</w:t>
      </w:r>
    </w:p>
    <w:p w:rsidR="00811239" w:rsidRDefault="00811239">
      <w:pPr>
        <w:pStyle w:val="ConsPlusNormal"/>
        <w:jc w:val="center"/>
      </w:pPr>
      <w:r>
        <w:t>ГАСТРОЭНТЕРОЛОГИЧЕСКОГО ДНЕВНОГО СТАЦИОНАРА</w:t>
      </w:r>
    </w:p>
    <w:p w:rsidR="00811239" w:rsidRDefault="0081123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576"/>
        <w:gridCol w:w="1672"/>
      </w:tblGrid>
      <w:tr w:rsidR="00811239">
        <w:trPr>
          <w:trHeight w:val="248"/>
        </w:trPr>
        <w:tc>
          <w:tcPr>
            <w:tcW w:w="528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N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76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1672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Заведующий                              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гастроэнтерологическим дневным стационаром -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процедурную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для эндоскопии;  </w:t>
            </w:r>
          </w:p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1 на 15 коек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7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6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5" w:name="P284"/>
      <w:bookmarkEnd w:id="5"/>
      <w:r>
        <w:t>СТАНДАРТ</w:t>
      </w:r>
    </w:p>
    <w:p w:rsidR="00811239" w:rsidRDefault="00811239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811239" w:rsidRDefault="0081123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960"/>
        <w:gridCol w:w="2200"/>
      </w:tblGrid>
      <w:tr w:rsidR="00811239">
        <w:trPr>
          <w:trHeight w:val="248"/>
        </w:trPr>
        <w:tc>
          <w:tcPr>
            <w:tcW w:w="616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N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60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200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Прибор для проведения внутрижелудочной pH-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7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Title"/>
        <w:jc w:val="center"/>
      </w:pPr>
      <w:r>
        <w:t>ПРАВИЛА</w:t>
      </w:r>
    </w:p>
    <w:p w:rsidR="00811239" w:rsidRDefault="00811239">
      <w:pPr>
        <w:pStyle w:val="ConsPlusTitle"/>
        <w:jc w:val="center"/>
      </w:pPr>
      <w:r>
        <w:t>ОРГАНИЗАЦИИ ДЕЯТЕЛЬНОСТИ ГАСТРОЭНТЕРОЛОГИЧЕСКОГО ОТДЕЛЕНИЯ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811239" w:rsidRDefault="00811239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11239" w:rsidRDefault="00811239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811239" w:rsidRDefault="0081123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11239" w:rsidRDefault="00811239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11239" w:rsidRDefault="00811239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11239" w:rsidRDefault="00811239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11239" w:rsidRDefault="00811239">
      <w:pPr>
        <w:pStyle w:val="ConsPlusNormal"/>
        <w:ind w:firstLine="540"/>
        <w:jc w:val="both"/>
      </w:pPr>
      <w:r>
        <w:lastRenderedPageBreak/>
        <w:t>палаты для больных;</w:t>
      </w:r>
    </w:p>
    <w:p w:rsidR="00811239" w:rsidRDefault="00811239">
      <w:pPr>
        <w:pStyle w:val="ConsPlusNormal"/>
        <w:ind w:firstLine="540"/>
        <w:jc w:val="both"/>
      </w:pPr>
      <w:r>
        <w:t>палату интенсивной терапии;</w:t>
      </w:r>
    </w:p>
    <w:p w:rsidR="00811239" w:rsidRDefault="00811239">
      <w:pPr>
        <w:pStyle w:val="ConsPlusNormal"/>
        <w:ind w:firstLine="540"/>
        <w:jc w:val="both"/>
      </w:pPr>
      <w:r>
        <w:t>кабинет заведующего;</w:t>
      </w:r>
    </w:p>
    <w:p w:rsidR="00811239" w:rsidRDefault="00811239">
      <w:pPr>
        <w:pStyle w:val="ConsPlusNormal"/>
        <w:ind w:firstLine="540"/>
        <w:jc w:val="both"/>
      </w:pPr>
      <w:r>
        <w:t>помещение для врачей;</w:t>
      </w:r>
    </w:p>
    <w:p w:rsidR="00811239" w:rsidRDefault="00811239">
      <w:pPr>
        <w:pStyle w:val="ConsPlusNormal"/>
        <w:ind w:firstLine="540"/>
        <w:jc w:val="both"/>
      </w:pPr>
      <w:r>
        <w:t>процедурную;</w:t>
      </w:r>
    </w:p>
    <w:p w:rsidR="00811239" w:rsidRDefault="00811239">
      <w:pPr>
        <w:pStyle w:val="ConsPlusNormal"/>
        <w:ind w:firstLine="540"/>
        <w:jc w:val="both"/>
      </w:pPr>
      <w:r>
        <w:t>перевязочную;</w:t>
      </w:r>
    </w:p>
    <w:p w:rsidR="00811239" w:rsidRDefault="00811239">
      <w:pPr>
        <w:pStyle w:val="ConsPlusNormal"/>
        <w:ind w:firstLine="540"/>
        <w:jc w:val="both"/>
      </w:pPr>
      <w:r>
        <w:t>процедурную для эндоскопии.</w:t>
      </w:r>
    </w:p>
    <w:p w:rsidR="00811239" w:rsidRDefault="00811239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811239" w:rsidRDefault="00811239">
      <w:pPr>
        <w:pStyle w:val="ConsPlusNormal"/>
        <w:ind w:firstLine="540"/>
        <w:jc w:val="both"/>
      </w:pPr>
      <w:r>
        <w:t>помещение для осмотра больных;</w:t>
      </w:r>
    </w:p>
    <w:p w:rsidR="00811239" w:rsidRDefault="00811239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811239" w:rsidRDefault="0081123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11239" w:rsidRDefault="0081123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11239" w:rsidRDefault="00811239">
      <w:pPr>
        <w:pStyle w:val="ConsPlusNormal"/>
        <w:ind w:firstLine="540"/>
        <w:jc w:val="both"/>
      </w:pPr>
      <w:r>
        <w:t>помещение сестры-хозяйки;</w:t>
      </w:r>
    </w:p>
    <w:p w:rsidR="00811239" w:rsidRDefault="00811239">
      <w:pPr>
        <w:pStyle w:val="ConsPlusNormal"/>
        <w:ind w:firstLine="540"/>
        <w:jc w:val="both"/>
      </w:pPr>
      <w:r>
        <w:t>буфетную и раздаточную;</w:t>
      </w:r>
    </w:p>
    <w:p w:rsidR="00811239" w:rsidRDefault="0081123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11239" w:rsidRDefault="0081123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11239" w:rsidRDefault="0081123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11239" w:rsidRDefault="00811239">
      <w:pPr>
        <w:pStyle w:val="ConsPlusNormal"/>
        <w:ind w:firstLine="540"/>
        <w:jc w:val="both"/>
      </w:pPr>
      <w:r>
        <w:t>душевые и туалеты для пациентов;</w:t>
      </w:r>
    </w:p>
    <w:p w:rsidR="00811239" w:rsidRDefault="00811239">
      <w:pPr>
        <w:pStyle w:val="ConsPlusNormal"/>
        <w:ind w:firstLine="540"/>
        <w:jc w:val="both"/>
      </w:pPr>
      <w:r>
        <w:t>санитарную комнату;</w:t>
      </w:r>
    </w:p>
    <w:p w:rsidR="00811239" w:rsidRDefault="00811239">
      <w:pPr>
        <w:pStyle w:val="ConsPlusNormal"/>
        <w:ind w:firstLine="540"/>
        <w:jc w:val="both"/>
      </w:pPr>
      <w:r>
        <w:t>комнату для посетителей;</w:t>
      </w:r>
    </w:p>
    <w:p w:rsidR="00811239" w:rsidRDefault="00811239">
      <w:pPr>
        <w:pStyle w:val="ConsPlusNormal"/>
        <w:ind w:firstLine="540"/>
        <w:jc w:val="both"/>
      </w:pPr>
      <w:r>
        <w:t>учебный класс клинической базы;</w:t>
      </w:r>
    </w:p>
    <w:p w:rsidR="00811239" w:rsidRDefault="00811239">
      <w:pPr>
        <w:pStyle w:val="ConsPlusNormal"/>
        <w:ind w:firstLine="540"/>
        <w:jc w:val="both"/>
      </w:pPr>
      <w:r>
        <w:t>игровую комнату для детей &lt;*&gt;.</w:t>
      </w:r>
    </w:p>
    <w:p w:rsidR="00811239" w:rsidRDefault="00811239">
      <w:pPr>
        <w:pStyle w:val="ConsPlusNormal"/>
        <w:ind w:firstLine="540"/>
        <w:jc w:val="both"/>
      </w:pPr>
      <w:r>
        <w:t>--------------------------------</w:t>
      </w:r>
    </w:p>
    <w:p w:rsidR="00811239" w:rsidRDefault="00811239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811239" w:rsidRDefault="00811239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"гастроэнтерология"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811239" w:rsidRDefault="00811239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811239" w:rsidRDefault="00811239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811239" w:rsidRDefault="00811239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811239" w:rsidRDefault="0081123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11239" w:rsidRDefault="0081123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11239" w:rsidRDefault="00811239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811239" w:rsidRDefault="00811239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8</w:t>
      </w:r>
    </w:p>
    <w:p w:rsidR="00811239" w:rsidRDefault="00811239">
      <w:pPr>
        <w:pStyle w:val="ConsPlusNormal"/>
        <w:jc w:val="right"/>
      </w:pPr>
      <w:r>
        <w:lastRenderedPageBreak/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6" w:name="P401"/>
      <w:bookmarkEnd w:id="6"/>
      <w:r>
        <w:t>РЕКОМЕНДУЕМЫЕ ШТАТНЫЕ НОРМАТИВЫ</w:t>
      </w:r>
    </w:p>
    <w:p w:rsidR="00811239" w:rsidRDefault="00811239">
      <w:pPr>
        <w:pStyle w:val="ConsPlusNormal"/>
        <w:jc w:val="center"/>
      </w:pPr>
      <w:r>
        <w:t>ГАСТРОЭНТЕРОЛОГИЧЕСКОГО ОТДЕЛЕНИЯ</w:t>
      </w:r>
    </w:p>
    <w:p w:rsidR="00811239" w:rsidRDefault="0081123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992"/>
        <w:gridCol w:w="3256"/>
      </w:tblGrid>
      <w:tr w:rsidR="00811239">
        <w:trPr>
          <w:trHeight w:val="248"/>
        </w:trPr>
        <w:tc>
          <w:tcPr>
            <w:tcW w:w="528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N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992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3256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    Количество должностей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Заведующий отделением - врач-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гастроэнтеролог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Врач-гастроэнтеролог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15 коек          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процедурную для эндоскопии;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811239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992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2 (для работы в буфете); 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1 (для уборки помещений);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1 (для санитарной обработки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больных)                      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right"/>
        <w:outlineLvl w:val="1"/>
      </w:pPr>
      <w:r>
        <w:t>Приложение N 9</w:t>
      </w:r>
    </w:p>
    <w:p w:rsidR="00811239" w:rsidRDefault="00811239">
      <w:pPr>
        <w:pStyle w:val="ConsPlusNormal"/>
        <w:jc w:val="right"/>
      </w:pPr>
      <w:r>
        <w:t>к Порядку оказания</w:t>
      </w:r>
    </w:p>
    <w:p w:rsidR="00811239" w:rsidRDefault="00811239">
      <w:pPr>
        <w:pStyle w:val="ConsPlusNormal"/>
        <w:jc w:val="right"/>
      </w:pPr>
      <w:r>
        <w:t>медицинской помощи населению</w:t>
      </w:r>
    </w:p>
    <w:p w:rsidR="00811239" w:rsidRDefault="00811239">
      <w:pPr>
        <w:pStyle w:val="ConsPlusNormal"/>
        <w:jc w:val="right"/>
      </w:pPr>
      <w:r>
        <w:t>по профилю "гастроэнтерология",</w:t>
      </w:r>
    </w:p>
    <w:p w:rsidR="00811239" w:rsidRDefault="00811239">
      <w:pPr>
        <w:pStyle w:val="ConsPlusNormal"/>
        <w:jc w:val="right"/>
      </w:pPr>
      <w:r>
        <w:t>утвержденному приказом</w:t>
      </w:r>
    </w:p>
    <w:p w:rsidR="00811239" w:rsidRDefault="00811239">
      <w:pPr>
        <w:pStyle w:val="ConsPlusNormal"/>
        <w:jc w:val="right"/>
      </w:pPr>
      <w:r>
        <w:t>Министерства здравоохранения</w:t>
      </w:r>
    </w:p>
    <w:p w:rsidR="00811239" w:rsidRDefault="00811239">
      <w:pPr>
        <w:pStyle w:val="ConsPlusNormal"/>
        <w:jc w:val="right"/>
      </w:pPr>
      <w:r>
        <w:t>Российской Федерации</w:t>
      </w:r>
    </w:p>
    <w:p w:rsidR="00811239" w:rsidRDefault="00811239">
      <w:pPr>
        <w:pStyle w:val="ConsPlusNormal"/>
        <w:jc w:val="right"/>
      </w:pPr>
      <w:r>
        <w:t>от 12 ноября 2012 г. N 906н</w:t>
      </w: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jc w:val="center"/>
      </w:pPr>
      <w:bookmarkStart w:id="7" w:name="P445"/>
      <w:bookmarkEnd w:id="7"/>
      <w:r>
        <w:t>СТАНДАРТ</w:t>
      </w:r>
    </w:p>
    <w:p w:rsidR="00811239" w:rsidRDefault="00811239">
      <w:pPr>
        <w:pStyle w:val="ConsPlusNormal"/>
        <w:jc w:val="center"/>
      </w:pPr>
      <w:r>
        <w:t>ОСНАЩЕНИЯ ГАСТРОЭНТЕРОЛОГИЧЕСКОГО ОТДЕЛЕНИЯ</w:t>
      </w:r>
    </w:p>
    <w:p w:rsidR="00811239" w:rsidRDefault="0081123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960"/>
        <w:gridCol w:w="2200"/>
      </w:tblGrid>
      <w:tr w:rsidR="00811239">
        <w:trPr>
          <w:trHeight w:val="248"/>
        </w:trPr>
        <w:tc>
          <w:tcPr>
            <w:tcW w:w="616" w:type="dxa"/>
          </w:tcPr>
          <w:p w:rsidR="00811239" w:rsidRDefault="00811239">
            <w:pPr>
              <w:pStyle w:val="ConsPlusNonformat"/>
              <w:jc w:val="both"/>
            </w:pPr>
            <w:r>
              <w:t xml:space="preserve">  N  </w:t>
            </w:r>
          </w:p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3960" w:type="dxa"/>
          </w:tcPr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  Наименование оснащения </w:t>
            </w:r>
            <w:r>
              <w:lastRenderedPageBreak/>
              <w:t xml:space="preserve">(оборудования)   </w:t>
            </w:r>
          </w:p>
        </w:tc>
        <w:tc>
          <w:tcPr>
            <w:tcW w:w="2200" w:type="dxa"/>
          </w:tcPr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Требуемое </w:t>
            </w:r>
            <w:r>
              <w:lastRenderedPageBreak/>
              <w:t xml:space="preserve">количество,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Прибор для проведения внутрижелудочной рН- </w:t>
            </w:r>
          </w:p>
          <w:p w:rsidR="00811239" w:rsidRDefault="00811239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11239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96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811239" w:rsidRDefault="00811239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ind w:firstLine="540"/>
        <w:jc w:val="both"/>
      </w:pPr>
    </w:p>
    <w:p w:rsidR="00811239" w:rsidRDefault="00811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CD" w:rsidRDefault="00C112CD">
      <w:bookmarkStart w:id="8" w:name="_GoBack"/>
      <w:bookmarkEnd w:id="8"/>
    </w:p>
    <w:sectPr w:rsidR="00C112CD" w:rsidSect="00B5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9"/>
    <w:rsid w:val="00811239"/>
    <w:rsid w:val="00C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7DCA-4D00-4117-BFC9-DA7C890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A29F775ECFF2522700DAC4B81B26EB0BC4E22FE5D4FF48F18D3A899D0DEA5345CC98D289657k7V4G" TargetMode="External"/><Relationship Id="rId13" Type="http://schemas.openxmlformats.org/officeDocument/2006/relationships/hyperlink" Target="consultantplus://offline/ref=6A3A29F775ECFF2522700DAC4B81B26EB5BA4824F95D4FF48F18D3A8k9V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3A29F775ECFF2522700DAC4B81B26EB6BE4B23FD5D4FF48F18D3A8k9V9G" TargetMode="External"/><Relationship Id="rId12" Type="http://schemas.openxmlformats.org/officeDocument/2006/relationships/hyperlink" Target="consultantplus://offline/ref=6A3A29F775ECFF2522700DAC4B81B26EB6BE4D22FA5D4FF48F18D3A899D0DEA5345CC98D289657k7V7G" TargetMode="External"/><Relationship Id="rId17" Type="http://schemas.openxmlformats.org/officeDocument/2006/relationships/hyperlink" Target="consultantplus://offline/ref=6A3A29F775ECFF2522700DAC4B81B26EB0BD4E24FD5D4FF48F18D3A8k9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3A29F775ECFF2522700DAC4B81B26EB6BE4D22FA5D4FF48F18D3A899D0DEA5345CC98D289657k7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A29F775ECFF2522700DAC4B81B26EB1BF4D20FD5D4FF48F18D3A8k9V9G" TargetMode="External"/><Relationship Id="rId11" Type="http://schemas.openxmlformats.org/officeDocument/2006/relationships/hyperlink" Target="consultantplus://offline/ref=6A3A29F775ECFF2522700DAC4B81B26EB6BD4C2DF35D4FF48F18D3A899D0DEA5345CC98D289657k7V6G" TargetMode="External"/><Relationship Id="rId5" Type="http://schemas.openxmlformats.org/officeDocument/2006/relationships/hyperlink" Target="consultantplus://offline/ref=6A3A29F775ECFF2522700DAC4B81B26EB4B14D27FA5D4FF48F18D3A899D0DEA5345CC98D28955Fk7V1G" TargetMode="External"/><Relationship Id="rId15" Type="http://schemas.openxmlformats.org/officeDocument/2006/relationships/hyperlink" Target="consultantplus://offline/ref=6A3A29F775ECFF2522700DAC4B81B26EB0BD4E24FD5D4FF48F18D3A8k9V9G" TargetMode="External"/><Relationship Id="rId10" Type="http://schemas.openxmlformats.org/officeDocument/2006/relationships/hyperlink" Target="consultantplus://offline/ref=6A3A29F775ECFF2522700DAC4B81B26EB4BC4E2DFF5D4FF48F18D3A899D0DEA5345CC98D289657k7V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3A29F775ECFF2522700DAC4B81B26EB1BF4A21FB5D4FF48F18D3A899D0DEA5345CC98D289655k7V1G" TargetMode="External"/><Relationship Id="rId14" Type="http://schemas.openxmlformats.org/officeDocument/2006/relationships/hyperlink" Target="consultantplus://offline/ref=6A3A29F775ECFF2522700DAC4B81B26EB6BE4D22FA5D4FF48F18D3A899D0DEA5345CC98D289657k7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5115</Words>
  <Characters>29161</Characters>
  <Application>Microsoft Office Word</Application>
  <DocSecurity>0</DocSecurity>
  <Lines>243</Lines>
  <Paragraphs>68</Paragraphs>
  <ScaleCrop>false</ScaleCrop>
  <Company>diakov.net</Company>
  <LinksUpToDate>false</LinksUpToDate>
  <CharactersWithSpaces>34208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2017-04-12T06:21:00Z</dcterms:created>
  <dcterms:modified xsi:type="dcterms:W3CDTF">2017-04-12T06:21:00Z</dcterms:modified>
</cp:coreProperties>
</file>