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44" w:rsidRDefault="000F5544" w:rsidP="000F5544">
      <w:pPr>
        <w:pStyle w:val="ConsPlusNormal"/>
        <w:jc w:val="right"/>
        <w:outlineLvl w:val="1"/>
      </w:pPr>
      <w:r>
        <w:t>Приложение N 1</w:t>
      </w:r>
    </w:p>
    <w:p w:rsidR="000F5544" w:rsidRDefault="000F5544" w:rsidP="000F5544">
      <w:pPr>
        <w:pStyle w:val="ConsPlusNormal"/>
        <w:jc w:val="right"/>
      </w:pPr>
      <w:r>
        <w:t>к Территориальной программе</w:t>
      </w:r>
    </w:p>
    <w:p w:rsidR="000F5544" w:rsidRDefault="000F5544" w:rsidP="000F5544">
      <w:pPr>
        <w:pStyle w:val="ConsPlusNormal"/>
        <w:jc w:val="right"/>
      </w:pPr>
      <w:r>
        <w:t>государственных гарантий</w:t>
      </w:r>
    </w:p>
    <w:p w:rsidR="000F5544" w:rsidRDefault="000F5544" w:rsidP="000F5544">
      <w:pPr>
        <w:pStyle w:val="ConsPlusNormal"/>
        <w:jc w:val="right"/>
      </w:pPr>
      <w:r>
        <w:t>бесплатного оказания</w:t>
      </w:r>
    </w:p>
    <w:p w:rsidR="000F5544" w:rsidRDefault="000F5544" w:rsidP="000F5544">
      <w:pPr>
        <w:pStyle w:val="ConsPlusNormal"/>
        <w:jc w:val="right"/>
      </w:pPr>
      <w:r>
        <w:t>гражданам медицинской помощи</w:t>
      </w:r>
    </w:p>
    <w:p w:rsidR="000F5544" w:rsidRDefault="000F5544" w:rsidP="000F5544">
      <w:pPr>
        <w:pStyle w:val="ConsPlusNormal"/>
        <w:jc w:val="right"/>
      </w:pPr>
      <w:r>
        <w:t>в Красноярском крае</w:t>
      </w:r>
    </w:p>
    <w:p w:rsidR="000F5544" w:rsidRDefault="000F5544" w:rsidP="000F5544">
      <w:pPr>
        <w:pStyle w:val="ConsPlusNormal"/>
        <w:jc w:val="right"/>
      </w:pPr>
      <w:r>
        <w:t>на 2022 год и на плановый период</w:t>
      </w:r>
    </w:p>
    <w:p w:rsidR="000F5544" w:rsidRDefault="000F5544" w:rsidP="000F5544">
      <w:pPr>
        <w:pStyle w:val="ConsPlusNormal"/>
        <w:jc w:val="right"/>
      </w:pPr>
      <w:r>
        <w:t>2023 и 2024 годов</w:t>
      </w:r>
    </w:p>
    <w:p w:rsidR="000F5544" w:rsidRDefault="000F5544" w:rsidP="000F5544">
      <w:pPr>
        <w:pStyle w:val="ConsPlusNormal"/>
        <w:jc w:val="both"/>
      </w:pPr>
    </w:p>
    <w:p w:rsidR="000F5544" w:rsidRDefault="000F5544" w:rsidP="000F5544">
      <w:pPr>
        <w:pStyle w:val="ConsPlusTitle"/>
        <w:jc w:val="center"/>
      </w:pPr>
      <w:bookmarkStart w:id="0" w:name="P1176"/>
      <w:bookmarkEnd w:id="0"/>
      <w:r>
        <w:t>ПОРЯДОК И УСЛОВИЯ</w:t>
      </w:r>
    </w:p>
    <w:p w:rsidR="000F5544" w:rsidRDefault="000F5544" w:rsidP="000F5544">
      <w:pPr>
        <w:pStyle w:val="ConsPlusTitle"/>
        <w:jc w:val="center"/>
      </w:pPr>
      <w:r>
        <w:t>ПРЕДОСТАВЛЕНИЯ БЕСПЛАТНОЙ МЕДИЦИНСКОЙ ПОМОЩИ</w:t>
      </w:r>
    </w:p>
    <w:p w:rsidR="000F5544" w:rsidRDefault="000F5544" w:rsidP="000F5544">
      <w:pPr>
        <w:pStyle w:val="ConsPlusTitle"/>
        <w:jc w:val="center"/>
      </w:pPr>
      <w:r>
        <w:t xml:space="preserve">ПРИ РЕАЛИЗАЦИИ ТЕРРИТОРИАЛЬНОЙ ПРОГРАММЫ </w:t>
      </w:r>
      <w:proofErr w:type="gramStart"/>
      <w:r>
        <w:t>ГОСУДАРСТВЕННЫХ</w:t>
      </w:r>
      <w:proofErr w:type="gramEnd"/>
    </w:p>
    <w:p w:rsidR="000F5544" w:rsidRDefault="000F5544" w:rsidP="000F5544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F5544" w:rsidRDefault="000F5544" w:rsidP="000F5544">
      <w:pPr>
        <w:pStyle w:val="ConsPlusTitle"/>
        <w:jc w:val="center"/>
      </w:pPr>
      <w:r>
        <w:t>В КРАСНОЯРСКОМ КРАЕ НА 2022 ГОД И НА ПЛАНОВЫЙ ПЕРИОД</w:t>
      </w:r>
    </w:p>
    <w:p w:rsidR="000F5544" w:rsidRDefault="000F5544" w:rsidP="000F5544">
      <w:pPr>
        <w:pStyle w:val="ConsPlusTitle"/>
        <w:jc w:val="center"/>
      </w:pPr>
      <w:r>
        <w:t>2023</w:t>
      </w:r>
      <w:proofErr w:type="gramStart"/>
      <w:r>
        <w:t xml:space="preserve"> И</w:t>
      </w:r>
      <w:proofErr w:type="gramEnd"/>
      <w:r>
        <w:t xml:space="preserve"> 2024 ГОДОВ (ДАЛЕЕ - ПОРЯДОК)</w:t>
      </w:r>
    </w:p>
    <w:p w:rsidR="000F5544" w:rsidRDefault="000F5544" w:rsidP="000F55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F5544" w:rsidTr="00E1677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44" w:rsidRDefault="000F5544" w:rsidP="00E167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44" w:rsidRDefault="000F5544" w:rsidP="00E167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544" w:rsidRDefault="000F5544" w:rsidP="00E16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544" w:rsidRDefault="000F5544" w:rsidP="00E16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0F5544" w:rsidRDefault="000F5544" w:rsidP="00E1677A">
            <w:pPr>
              <w:pStyle w:val="ConsPlusNormal"/>
              <w:jc w:val="center"/>
            </w:pPr>
            <w:r>
              <w:rPr>
                <w:color w:val="392C69"/>
              </w:rPr>
              <w:t>от 31.05.2022 N 470-п)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44" w:rsidRDefault="000F5544" w:rsidP="00E1677A">
            <w:pPr>
              <w:spacing w:after="1" w:line="0" w:lineRule="atLeast"/>
            </w:pPr>
          </w:p>
        </w:tc>
      </w:tr>
    </w:tbl>
    <w:p w:rsidR="000F5544" w:rsidRDefault="000F5544" w:rsidP="000F5544">
      <w:pPr>
        <w:pStyle w:val="ConsPlusNormal"/>
        <w:jc w:val="both"/>
      </w:pPr>
    </w:p>
    <w:p w:rsidR="000F5544" w:rsidRDefault="000F5544" w:rsidP="000F5544">
      <w:pPr>
        <w:pStyle w:val="ConsPlusNormal"/>
        <w:ind w:firstLine="540"/>
        <w:jc w:val="both"/>
      </w:pPr>
      <w:r>
        <w:t>1. Условия оказания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2022 год и на плановый период 2023 и 2024 годов (далее - Территориальная программа).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1.1. Условия оказания медицинской помощи населению Красноярского края распространяются на все медицинские организации, участвующие в реализации Территориальной программы, в том числе территориальной программы обязательного медицинского страхования.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1.2. Экстренно оказывается медицинская помощь при внезапных острых заболеваниях, состояниях, обострении хронических заболеваний, представляющих угрозу жизни гражданина (независимо от места проживания, наличия личных документов, страхового медицинского полиса) в стационарных и амбулаторно-поликлинических условиях, в том числе на дому.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1.3. Медицинская помощь населению оказывается медицинскими организациями, имеющими лицензию на осуществление медицинской деятельности.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1.4. Гражданин для получения плановой медицинской помощи обязан </w:t>
      </w:r>
      <w:r>
        <w:lastRenderedPageBreak/>
        <w:t>предъявить страховой медицинский полис обязательного страхования и документ, удостоверяющий личность, в медицинских организациях, финансируемых за счет средств обязательного медицинского страхования.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1.5. </w:t>
      </w:r>
      <w:proofErr w:type="gramStart"/>
      <w:r>
        <w:t xml:space="preserve">Гражданин, один из родителей или иной законный представитель лица, указанного в </w:t>
      </w:r>
      <w:hyperlink w:anchor="P1193" w:history="1">
        <w:r>
          <w:rPr>
            <w:color w:val="0000FF"/>
          </w:rPr>
          <w:t>пункте 1.7</w:t>
        </w:r>
      </w:hyperlink>
      <w:r>
        <w:t xml:space="preserve"> Порядка, при обращении за медицинской помощью и ее получении имеет право на полную информацию о состоянии своего здоровья либо о состоянии здоровья лица, законным представителем которого он является, а также на отказ от проведения медицинского вмешательства и исследований в соответствии с действующим законодательством.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1.6.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гражданина, одного из родителей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о чем производится запись</w:t>
      </w:r>
      <w:proofErr w:type="gramEnd"/>
      <w:r>
        <w:t xml:space="preserve"> в медицинской документации, </w:t>
      </w:r>
      <w:proofErr w:type="gramStart"/>
      <w:r>
        <w:t>подтверждаемая</w:t>
      </w:r>
      <w:proofErr w:type="gramEnd"/>
      <w:r>
        <w:t xml:space="preserve"> подписями гражданина и медицинского работника.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bookmarkStart w:id="1" w:name="P1193"/>
      <w:bookmarkEnd w:id="1"/>
      <w:r>
        <w:t xml:space="preserve">1.7. </w:t>
      </w:r>
      <w:proofErr w:type="gramStart"/>
      <w:r>
        <w:t xml:space="preserve">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</w:t>
      </w:r>
      <w:hyperlink r:id="rId5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21.11.2011 N 323-ФЗ "Об основах охраны здоровья граждан в Российской Федерации" (далее - Федеральный закон N 323-ФЗ), или лица, признанного в установленном порядке недееспособным, если такое лицо по</w:t>
      </w:r>
      <w:proofErr w:type="gramEnd"/>
      <w:r>
        <w:t xml:space="preserve"> своему состоянию не способно дать согласие на медицинское вмешательство;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1.8. Гражданин, один из родителей или иной законный представитель лица, указанного в </w:t>
      </w:r>
      <w:hyperlink w:anchor="P1193" w:history="1">
        <w:r>
          <w:rPr>
            <w:color w:val="0000FF"/>
          </w:rPr>
          <w:t>пункте 1.7</w:t>
        </w:r>
      </w:hyperlink>
      <w:r>
        <w:t xml:space="preserve"> Порядка, имеет право отказаться от медицинского вмешательства или потребовать его прекращения, за исключением случаев, предусмотренных </w:t>
      </w:r>
      <w:hyperlink r:id="rId7" w:history="1">
        <w:r>
          <w:rPr>
            <w:color w:val="0000FF"/>
          </w:rPr>
          <w:t>частью 9 статьи 20</w:t>
        </w:r>
      </w:hyperlink>
      <w:r>
        <w:t xml:space="preserve"> Федерального закона N 323-ФЗ. Законный представитель лица, признанного в установленном порядке недееспособным, осуществляет указанное право в случае, если такое лицо по своему состоянию не способно отказаться от </w:t>
      </w:r>
      <w:r>
        <w:lastRenderedPageBreak/>
        <w:t>медицинского вмешательства.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 xml:space="preserve">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1193" w:history="1">
        <w:r>
          <w:rPr>
            <w:color w:val="0000FF"/>
          </w:rPr>
          <w:t>пункте 1.7</w:t>
        </w:r>
      </w:hyperlink>
      <w:r>
        <w:t xml:space="preserve"> Порядка, в доступной для него форме должны быть разъяснены возможные последствия такого отказа, о чем производится запись в медицинской документации, подтверждаемая подписями гражданина, одного из родителей или иного законного представителя лица, указанного в </w:t>
      </w:r>
      <w:hyperlink w:anchor="P1193" w:history="1">
        <w:r>
          <w:rPr>
            <w:color w:val="0000FF"/>
          </w:rPr>
          <w:t>пункте 1.7</w:t>
        </w:r>
      </w:hyperlink>
      <w:r>
        <w:t xml:space="preserve"> Порядка, и медицинского работника, оформившего такой отказ.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1.9. При отказе одного из родителей или иного законного представителя лица, указанного в </w:t>
      </w:r>
      <w:hyperlink w:anchor="P1193" w:history="1">
        <w:r>
          <w:rPr>
            <w:color w:val="0000FF"/>
          </w:rPr>
          <w:t>пункте 1.7</w:t>
        </w:r>
      </w:hyperlink>
      <w:r>
        <w:t xml:space="preserve"> Порядка,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1.10. </w:t>
      </w:r>
      <w:proofErr w:type="gramStart"/>
      <w:r>
        <w:t xml:space="preserve">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323-ФЗ, за исключением случаев оказания им медицинской помощи в соответствии с </w:t>
      </w:r>
      <w:hyperlink r:id="rId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history="1">
        <w:r>
          <w:rPr>
            <w:color w:val="0000FF"/>
          </w:rPr>
          <w:t>9 статьи 20</w:t>
        </w:r>
      </w:hyperlink>
      <w:r>
        <w:t xml:space="preserve"> Федерального закона N 323-ФЗ.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1.11.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рекомендациями и руководствами, другими нормативными правовыми документами. Пациент должен быть проинформирован об объеме диагностических и лечебных мероприятий.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1.12. Медицинская документация оформляется и ведется в установленном порядке в соответствии с требованиями, установленными в нормативных правовых актах.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1.13. Профилактические, санитарно-гигиенические, </w:t>
      </w:r>
      <w:proofErr w:type="gramStart"/>
      <w:r>
        <w:t>противо-эпидемические</w:t>
      </w:r>
      <w:proofErr w:type="gramEnd"/>
      <w:r>
        <w:t xml:space="preserve"> мероприятия назначаются и проводятся при наличии соответствующих медицинских показаний.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1.14. При состояниях, угрожающих жизни,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</w:t>
      </w:r>
      <w:r>
        <w:lastRenderedPageBreak/>
        <w:t>порядками оказания медицинской помощи, утвержденными Министерством здравоохранения Российской Федерации.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1.15.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1.16. Направление на консультацию или лечение в иную медицинскую организацию на территории или за пределами Красноярского края осуществляется в порядке, утвержденном министерством здравоохранения Красноярского края.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1.17. Льготное слухопротезирование, глазное протезирование,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1.18. </w:t>
      </w:r>
      <w:proofErr w:type="gramStart"/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Медицинская реабилитация осуществляется независимо от сроков заболевания, при условии стабильности клинического состояния пациента и наличия перспективы восстановления функций (реабилитационного потенциала).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1.19. 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1.20. Медицинская помощь может оказываться при следующих </w:t>
      </w:r>
      <w:r>
        <w:lastRenderedPageBreak/>
        <w:t>условиях: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1.21. Оказание медицинской помощи в амбулаторных и стационарных условиях, оказание скорой, в том числе скорой специализированной, медицинской помощи осуществляется в соответствии с порядками оказания медицинской помощи по профилям, утвержденными приказами Министерства здравоохранения Российской Федерации.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1.22.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В целях обеспечения прав граждан на получение бесплатной медицинской помощи предельные сроки ожидания составляют: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проведения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проведения консультаций врачей-специалистов в случае подозрения на онкологическое заболевание - не более 3 рабочих дней со дня обращения пациента в медицинскую организацию;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lastRenderedPageBreak/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 исследований;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проведения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исследований;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установления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>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Территориальные нормативы времени доезда бригад скорой медицинской помощи с учетом транспортной доступности, плотности населения, а также климатических и географических особенностей Красноярского края составляют: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>время доезда до пациента бригады скорой медицинской помощи при оказании скорой медицинской помощи в экстренной форме в зоне обслуживания, находящейся в городских населенных пунктах на расстоянии до 20 км от места базирования автомобиля скорой помощи - 20 минут, от 20 до 40 км - 30 минут, на расстоянии от 40 до 60 км - 40 минут, более 60 км - 60 и более минут</w:t>
      </w:r>
      <w:proofErr w:type="gramEnd"/>
      <w:r>
        <w:t xml:space="preserve"> с момента ее вызова;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>время доезда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- 20 минут, на расстоянии от 20 до 40 км - 40 минут, на расстоянии от 40 до 60 км - 50 минут, более 60 км - 70 и более минут с момента ее вызова.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lastRenderedPageBreak/>
        <w:t>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1.23.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1.24. </w:t>
      </w: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1.25. При оказании медицинской помощи в стационарных условиях: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пациент осматривается врачом в приемном отделении не позднее чем через 30 минут с момента обращения в случае неотложной медицинской помощи, при госпитализации по экстренным показаниям - незамедлительно. При наличии показаний для планового стационарного лечения пациент осматривается не позднее чем через 2 часа;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пациент находится в палате наблюдения приемного отделения не более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размещение пациентов осуществляется в палатах на 3 и более мест с соблюдением действующих санитарно-гигиенических норм,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</w:t>
      </w:r>
      <w:r>
        <w:lastRenderedPageBreak/>
        <w:t>эпидемиологических правил и нормативов;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предоставление индивидуального медицинского поста в стационарных условиях пациенту производится по медицинским показаниям;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обеспечение лечебным питанием больных, рожениц и родильниц осуществляется в соответствии с физиологическими нормами, утвержденными Министерством здравоохранения Российской Федерации;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 до достижения им возраста 4 лет, а за ребенком старше 4 лет - при наличии медицинских показаний, на совместное нахождение с ребенком в медицинской организации, в том числе на спальное место и питание с соблюдением действующих санитарно-гигиенических норм, а также на</w:t>
      </w:r>
      <w:proofErr w:type="gramEnd"/>
      <w:r>
        <w:t xml:space="preserve"> оформление листка нетрудоспособности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23.11.2021 N 1089н "Об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Федерации".</w:t>
      </w:r>
    </w:p>
    <w:p w:rsidR="000F5544" w:rsidRDefault="000F5544" w:rsidP="000F554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470-п)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1.26. Во всех основных подразделениях медицинской организации на видном месте помещается доступная наглядная информация: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полное и сокращенное наименование юридического лица, его ведомственная принадлежность, местонахождение, режим работы - рядом с каждым предназначенным для граждан входом в здание медицинской организации, у регистратуры в амбулаторно-поликлинических учреждениях, в приемном отделении и холле для посетителей в стационарах;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копия лицензии на право осуществления медицинской деятельности с указанием перечня разрешенных работ и услуг;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права пациента, предусмотренные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323-ФЗ, - у регистратуры (амбулаторно-поликлиническое учреждение), в приемном отделении и холле для посетителей (стационар), у кабинетов администрации;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часы работы служб медицинской организации и специалистов;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перечень оказываемых бесплатно видов медицинской помощи;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правила пребывания пациента в медицинской организации;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lastRenderedPageBreak/>
        <w:t>местонахождение и служебные телефоны вышестоящего органа управления медицинской организацией;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наименование, местонахождение и телефоны страховых медицинских организаций, обеспечивающих обязательное медицинское страхование населения, прикрепленного к медицинской организации (обеспечивается страховыми медицинскими организациями);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перечень платных медицинских услуг, их стоимость и порядок оказания.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1.27. Информация о режиме работы, видах оказываемой медицинской помощи размещается медицинскими организациями на их официальных сайтах в информационно-телекоммуникационной сети Интернет.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1.28. В Красноярском крае функционирует информационный ресурс "Личный кабинет пациента" (www.web-pacient.ru), направленный на информирование пациента о его здоровье. Ресурс содержит информацию об услугах и их стоимости, полученных гражданином в краевых государственных учреждениях здравоохранения, информацию о поликлинике прикрепления, участковом враче, страховой медицинской организации, данные о пройденной диспансеризации.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1.29. В медицинских организациях осуществляется внутренний контроль качества и безопасности медицинской деятельности в порядке, установленном руководителями указанных медицинских организаций.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1.30. Перечень нормативных правовых актов, в соответствии с которыми осуществляется маршрутизация застрахованных лиц при наступлении страхового случая: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31.05.2013 N 302-орг (об организации медицинской помощи пациентам с тромбоэмболией легочной артерии),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16.07.2013 N 370-орг (об организации медицинской помощи пациентам с нарушениями ритма сердца),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16.12.2013 N 617-орг (об организации оказания медицинской помощи пациентам с острой хирургической патологией в учреждениях </w:t>
      </w:r>
      <w:proofErr w:type="gramStart"/>
      <w:r>
        <w:t>г</w:t>
      </w:r>
      <w:proofErr w:type="gramEnd"/>
      <w:r>
        <w:t>. Красноярска),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11.02.2014 N 68-орг (об организации оказания помощи пациентам с внебольничными пневмониями),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09.03.2016 N 116-орг (об организации эндокринологической помощи населению Красноярского края),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06.10.2016 N 557-орг (об оказании медицинской помощи гражданам 18 лет и старше в связи с заболеванием глаза, его придаточного аппарата и орбиты),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25.10.2016 N 628-орг (об организации медицинской помощи пациентам с заболеваниями нервной системы),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20.02.2017 N 105-орг (об организации медицинской помощи по профилю гематология),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26.04.2017 N 287-орг (об организации медицинской помощи по профилю нейрохирургия),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31.05.2018 N 480-орг (об организации медицинской реабилитации населению Красноярского края),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14.09.2018 N 859-орг (об организации медицинской помощи пациентам с острым нарушением мозгового кровообращения),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26.12.2018 N 1492-орг (об организации оказания медицинской помощи по профилю травматология-ортопедия),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29.12.2018 N 1517-орг (об организации онкологической помощи населению Красноярского края),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08.05.2019 N 602-орг (об организации медицинской помощи пациентам с заболеванием предстательной железы, требующим полифокальной биопсии под контролем УЗИ),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08.05.2019 N 607-орг (об организации медицинской помощи пациентам с переломами проксимального отдела бедренной кости),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30.05.2019 N 694-орг (об организации центров амбулаторной онкологической помощи),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Красноярского края от 06.08.2019 N 936-орг (об организации медицинской помощи при заболеваниях молочной железы),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06.04.2020 N 515-орг (об организации оказания урологической помощи населению Красноярского края),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21.04.2020 N 608-орг (об организации оказания помощи пациентам с эндокринологией, заболеваниями органов дыхания, сердечной недостаточностью),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09.07.2020 N 945-орг (об организации медицинской помощи пациентам с болезнями системы кровообращения в амбулаторных условиях),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31.08.2020 N 1149-орг (об организации оказания помощи пациентам с новой коронавирусной инфекцией),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16.03.2021 N 423-орг (об организации медицинской помощи пациентам с острым коронарным синдромом),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09.06.2021 N 969-орг (об организации медицинской помощи пациентам с хронической сердечной недостаточностью),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Приказ министерства здравоохранения Красноярского края от 06.10.2021 N 1880-орг (об организации медицинской помощи по профилю ревматология).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2.1. Настоящие условия регулируют отношения, связанные с оказанием руководителем медицинской организации (ее подразделения) содействия выбору гражданином врача, а также в случае требования гражданином замены лечащего врача.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 xml:space="preserve">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</w:t>
      </w:r>
      <w:hyperlink r:id="rId27" w:history="1">
        <w:r>
          <w:rPr>
            <w:color w:val="0000FF"/>
          </w:rPr>
          <w:t>частью 1 статьи 21</w:t>
        </w:r>
      </w:hyperlink>
      <w:r>
        <w:t xml:space="preserve"> Федерального закона N 323-ФЗ, постановлением Правительства Российской Федерации от </w:t>
      </w:r>
      <w:r>
        <w:lastRenderedPageBreak/>
        <w:t>26.07.2012 N 770 "Об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</w:t>
      </w:r>
      <w:proofErr w:type="gramEnd"/>
      <w:r>
        <w:t xml:space="preserve"> </w:t>
      </w:r>
      <w:proofErr w:type="gramStart"/>
      <w:r>
        <w:t xml:space="preserve">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труда",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2.3. </w:t>
      </w:r>
      <w:proofErr w:type="gramStart"/>
      <w:r>
        <w:t xml:space="preserve">Принятие граждан на медицинское обслуживание в медицинскую организацию, проживающих в других субъектах Российской Федерации, осуществляется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</w:t>
      </w:r>
      <w:proofErr w:type="gramEnd"/>
      <w:r>
        <w:t xml:space="preserve"> гарантий бесплатного оказания медицинской помощи".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2.4. </w:t>
      </w:r>
      <w:proofErr w:type="gramStart"/>
      <w:r>
        <w:t>Выбор врача-терапевта, врача-терапевта участкового, врача-педиатра, врача-педиатра участкового, врача общей практики (семейного врача) или фельдшера, в том числе и лечащего врача (с учетом согласия врача), в выбранной медицинской организации гражданин осуществляет не чаще одного раза в год (за исключением случаев замены медицинской организации) путем подачи заявления о выборе врача (далее - заявление) в письменной форме лично или через своего представителя на имя</w:t>
      </w:r>
      <w:proofErr w:type="gramEnd"/>
      <w:r>
        <w:t xml:space="preserve"> руководителя медицинской организации. В заявлении о выборе врача гражданин указывает выбранный им способ получения информации, указанной в </w:t>
      </w:r>
      <w:hyperlink w:anchor="P1284" w:history="1">
        <w:r>
          <w:rPr>
            <w:color w:val="0000FF"/>
          </w:rPr>
          <w:t>пункте 2.6</w:t>
        </w:r>
      </w:hyperlink>
      <w:r>
        <w:t xml:space="preserve"> Порядка, уведомления о принятом решении.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2.5. В целях обеспечения права граждан на выбор врача допускается принятие граждан к медицинскому обслуживанию в медицинской организации, проживающих либо работающих вне зоны обслуживания медицинской организации, к врачам-терапевтам участковым, врачам-терапевтам, врачам-педиатрам, врачам-педиатрам участковым, врачам общей практики для медицинского наблюдения и лечения.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Прикрепление застрахованных лиц к медицинским организациям осуществляется медицинскими организациями посредством компонента "Прикрепление" информационной подсистемы "Личный кабинет медицинской организации", которая является частью информационной системы Территориального фонда обязательного медицинского страхования </w:t>
      </w:r>
      <w:r>
        <w:lastRenderedPageBreak/>
        <w:t>Красноярского края.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bookmarkStart w:id="2" w:name="P1284"/>
      <w:bookmarkEnd w:id="2"/>
      <w:r>
        <w:t>2.6. Руководитель медицинской организации в течение 2 рабочих дней со дня получения заявления: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информирует гражданина способом, указанным в заявлении, о врачах соответствующей специальности и сроках оказания медицинской помощи указанными врачами, о количестве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о территориях обслуживания (врачебных участках) указанных медицинских работников при оказании ими медицинской помощи на дому;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направляет в медицинскую организацию, в которой гражданин находится на медицинском обслуживании на момент подачи заявления, запрос (посредством любого вида связи) о подтверждении информации, указанной в заявлении;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знакомит с заявлением врача, выбранного гражданином, и получает письменное согласие или письменный отказ врача.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2.7. На основании информации, представленной руководителем медицинской организации, гражданин осуществляет выбор врача.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2.8. Руководитель медицинской организации на основании заявления гражданина: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>в течение 3 рабочих дней уведомляет гражданина способом, выбранным гражданином и указанным в заявлении, о принятии гражданина на медицинское обслуживание или об отказе в принятии гражданина на медицинское обслуживание;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в течение 3 рабочих дней направляет уведомление о принятии гражданина на медицинское обслуживание в медицинскую организацию, в которой гражданин находился на медицинском обслуживании ранее;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в течение 3 рабочих дней направляет уведомление о принятии гражданина на медицинское обслуживание в страховую медицинскую организацию, выбранную гражданином;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в течение 3 лет осуществляет хранение заявления гражданина на получение первичной медико-санитарной помощи.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Руководитель медицинской организации принимает решение об отказе в принятии гражданина на медицинское обслуживание в случае: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lastRenderedPageBreak/>
        <w:t>неподтверждения медицинской организацией, в которой гражданин находится на медицинском обслуживании на момент подачи заявления, информации, представленной гражданином;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отказа врача, выбранного гражданином, от медицинского обслуживания гражданина.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2.9. 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Интернет (далее - сеть Интернет),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Красноярского края.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3.1. Медицинская помощь гражданам оказывается в медицинских организациях на территории Красноярского края при наличии медицинских показаний.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3.2. Плановая медицинская помощь на территории Красноярского края оказывается гражданам Российской Федерации, а также гражданам других госуда</w:t>
      </w:r>
      <w:proofErr w:type="gramStart"/>
      <w:r>
        <w:t>рств пр</w:t>
      </w:r>
      <w:proofErr w:type="gramEnd"/>
      <w:r>
        <w:t>и наличии соответствующих межгосударственных соглашений в порядке очередности при наличии медицинских показаний.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3.3. Правом на получение плановой медицинской помощи вне очереди обладают граждане Российской Федерации: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инвалиды и участники Великой Отечественной войны;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Герои Советского Союза, Герои Российской Федерации и полные кавалеры ордена Славы;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Герои Социалистического Труда, Герои Труда Российской Федерации и полные кавалеры ордена Трудовой Славы;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ветераны боевых действий;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граждане, подвергшиеся воздействию радиации вследствие катастрофы на Чернобыльской АЭС, а также вследствие аварии в 1957 году на производственном объединении "Маяк" и сбросов радиоактивных отходов в реку Теча;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иные категории населения, которым в соответствии с законодательством </w:t>
      </w:r>
      <w:r>
        <w:lastRenderedPageBreak/>
        <w:t>Российской Федерации и Красноярского края предоставлено право на внеочередное оказание медицинской помощи.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3.4.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образца, установленного федеральным законодательством.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3.5.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работы, в том числе после выхода на пенсию.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3.6.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3.7. Медицинские организации организуют отдельный учет граждан.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3.8.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врача.</w:t>
      </w:r>
      <w:proofErr w:type="gramEnd"/>
    </w:p>
    <w:p w:rsidR="000F5544" w:rsidRDefault="000F5544" w:rsidP="000F55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470-п)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4.1. </w:t>
      </w:r>
      <w:proofErr w:type="gramStart"/>
      <w:r>
        <w:t xml:space="preserve">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</w:t>
      </w:r>
      <w:hyperlink w:anchor="P5860" w:history="1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лекарственных препаратов (далее - перечень ЖНВЛП), утверждаемым Правительством Российской Федерации, перечнем медицинских изделий для оказания первичной</w:t>
      </w:r>
      <w:proofErr w:type="gramEnd"/>
      <w:r>
        <w:t xml:space="preserve">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</w:t>
      </w:r>
      <w:r>
        <w:lastRenderedPageBreak/>
        <w:t>условиях (далее - перечень медицинских изделий, приложение N 6 к Территориальной программе) и стандартами медицинской помощи.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4.2. </w:t>
      </w:r>
      <w:proofErr w:type="gramStart"/>
      <w:r>
        <w:t>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ЖНВЛП, утверждаемым Правительством Российской Федерации, и в соответствии с перечнем медицинских изделий.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4.3. </w:t>
      </w:r>
      <w:proofErr w:type="gramStart"/>
      <w:r>
        <w:t>По решению врачебной комиссии пациентам при оказании им медицинской помощи в стационарных условиях, в том числе при оказании специализированной, скорой и паллиативной помощи, а также в дневных стационарах могут быть назначены лекарственные препараты, не включенные в перечень ЖНВЛП либо отсутствующие в стандарте оказания медицинской помощи, в случаях их замены из-за индивидуальной непереносимости, по жизненным показаниям.</w:t>
      </w:r>
      <w:proofErr w:type="gramEnd"/>
      <w:r>
        <w:t xml:space="preserve"> Лекарственные препараты приобретаются медицинской организацией в порядке, установленном действующим законодательством в области закупок товаров, работ и услуг.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4.4. </w:t>
      </w:r>
      <w:proofErr w:type="gramStart"/>
      <w:r>
        <w:t xml:space="preserve">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</w:t>
      </w:r>
      <w:proofErr w:type="gramEnd"/>
      <w:r>
        <w:t>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0F5544" w:rsidRDefault="000F5544" w:rsidP="000F5544">
      <w:pPr>
        <w:pStyle w:val="ConsPlusNormal"/>
        <w:jc w:val="both"/>
      </w:pPr>
      <w:r>
        <w:t xml:space="preserve">(п. 4.4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470-п)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4.5. 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4.6. При оказании плановой первичной медико-санитарной помощи в амбулаторных условиях лекарственное обеспечение осуществляется за счет </w:t>
      </w:r>
      <w:r>
        <w:lastRenderedPageBreak/>
        <w:t>личных сре</w:t>
      </w:r>
      <w:proofErr w:type="gramStart"/>
      <w:r>
        <w:t>дств гр</w:t>
      </w:r>
      <w:proofErr w:type="gramEnd"/>
      <w:r>
        <w:t>аждан, за исключением категорий граждан, имеющих право на получение соответствующих мер социальной поддержки, установленных федеральным или краевым законодательством.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4.7.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определены категории граждан, имеющих право на получение государственной социальной помощи в виде набора социальных услуг.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 xml:space="preserve">Категории граждан, имеющие право на получение государственной социальной помощи и не отказавшиеся от получения социальной услуги, предусмотренной </w:t>
      </w:r>
      <w:hyperlink r:id="rId34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17.07.1999 N 178-ФЗ "О государственной социальной помощи", обеспечиваются лекарственными препаратами по рецептам врача (фельдшера), выписанным в установленном порядке, медицинскими изделиями по рецептам на медицинские изделия, а также специализированными продуктами лечебного питания для детей-инвалидов,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стандартами медицинской помощи, за счет средств федерального бюджета.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3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12.10.2019 N 2406-р.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36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31.12.2018 N 3053-р.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hyperlink r:id="rId37" w:history="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2022 год утвержден Распоряжением Правительства Российской Федерации от 10.12.2021 N 3525-р.</w:t>
      </w:r>
    </w:p>
    <w:p w:rsidR="000F5544" w:rsidRDefault="000F5544" w:rsidP="000F554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470-п)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4.8. </w:t>
      </w:r>
      <w:proofErr w:type="gramStart"/>
      <w:r>
        <w:t xml:space="preserve">В соответствии с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(далее - Постановление N 890) осуществляется обеспечение отдельных категорий граждан лекарственными препаратами в рамках </w:t>
      </w:r>
      <w:hyperlink w:anchor="P6257" w:history="1">
        <w:r>
          <w:rPr>
            <w:color w:val="0000FF"/>
          </w:rPr>
          <w:t>перечня</w:t>
        </w:r>
      </w:hyperlink>
      <w:r>
        <w:t xml:space="preserve"> лекарственных препаратов, отпускаемых населению в соответствии с утвержденным Постановлением N 890 </w:t>
      </w:r>
      <w:hyperlink r:id="rId39" w:history="1">
        <w:r>
          <w:rPr>
            <w:color w:val="0000FF"/>
          </w:rPr>
          <w:t>Перечнем</w:t>
        </w:r>
      </w:hyperlink>
      <w:r>
        <w:t xml:space="preserve"> групп населения и категорий</w:t>
      </w:r>
      <w:proofErr w:type="gramEnd"/>
      <w:r>
        <w:t xml:space="preserve"> заболеваний, при амбулаторном лечении которых лекарственные средства и изделия медицинского назначения отпускаются по рецептам врачей бесплатно (приложение N 7 к Территориальной программе).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lastRenderedPageBreak/>
        <w:t xml:space="preserve">4.9. При оказании дополнительной бесплатной лекарственной помощи в соответствии с </w:t>
      </w:r>
      <w:hyperlink w:anchor="P230" w:history="1">
        <w:r>
          <w:rPr>
            <w:color w:val="0000FF"/>
          </w:rPr>
          <w:t>пунктами 4.7</w:t>
        </w:r>
      </w:hyperlink>
      <w:r>
        <w:t xml:space="preserve"> и </w:t>
      </w:r>
      <w:hyperlink w:anchor="P235" w:history="1">
        <w:r>
          <w:rPr>
            <w:color w:val="0000FF"/>
          </w:rPr>
          <w:t>4.8</w:t>
        </w:r>
      </w:hyperlink>
      <w:r>
        <w:t xml:space="preserve"> Порядка в случае наличия у гражданина медицинских показаний (индивидуальной непереносимости, по жизненным показаниям) могут применяться иные лекарственные препараты и медицинские изделия по решению врачебной комиссии медицинской организации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0F5544" w:rsidRDefault="000F5544" w:rsidP="000F5544">
      <w:pPr>
        <w:pStyle w:val="ConsPlusNormal"/>
        <w:jc w:val="both"/>
      </w:pPr>
      <w:r>
        <w:t xml:space="preserve">(п. 4.9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470-п)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4.10. </w:t>
      </w:r>
      <w:hyperlink r:id="rId41" w:history="1">
        <w:proofErr w:type="gramStart"/>
        <w:r>
          <w:rPr>
            <w:color w:val="0000FF"/>
          </w:rPr>
          <w:t>Законом</w:t>
        </w:r>
      </w:hyperlink>
      <w:r>
        <w:t xml:space="preserve"> Красноярского края от 10.12.2004 N 12-2703 "О мерах социальной поддержки ветеранов",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Красноярского края от 10.12.2004 N 12-2711 "О мерах социальной поддержки реабилитированных лиц и лиц, признанных пострадавшими от политических репрессий" определены категории граждан, имеющие право на льготное обеспечение лекарственными препаратами по рецептам врачей (фельдшеров) со скидкой в размере 50 процентов их стоимости.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 xml:space="preserve">Предоставление лекарственных препаратов осуществляется в рамках </w:t>
      </w:r>
      <w:hyperlink w:anchor="P6257" w:history="1">
        <w:r>
          <w:rPr>
            <w:color w:val="0000FF"/>
          </w:rPr>
          <w:t>перечня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7 к</w:t>
      </w:r>
      <w:proofErr w:type="gramEnd"/>
      <w:r>
        <w:t xml:space="preserve"> </w:t>
      </w:r>
      <w:proofErr w:type="gramStart"/>
      <w:r>
        <w:t>Территориальной программе).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4.11. </w:t>
      </w:r>
      <w:proofErr w:type="gramStart"/>
      <w:r>
        <w:t xml:space="preserve">Гражданам, имеющим право на получение государственной социальной помощи в виде набора социальных услуг, но отказавшимся от ее получения, предоставление лекарственных препаратов по перечню лекарственных препаратов, применяемых при предоставлении отдельным категориям граждан мер социальной поддержки при оказании им медико-социальной помощи бесплатно или на льготных условиях, осуществляется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N 890 по категориям заболеваний.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4.12. </w:t>
      </w:r>
      <w:proofErr w:type="gramStart"/>
      <w:r>
        <w:t xml:space="preserve">Граждане, имеющие право на бесплатное обеспечение лекарственными препаратами и изделиями медицинского назначения в соответствии с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N 890 по категории заболевания "Диабет", в возрасте до 18 лет, а также граждане, обучающиеся по очной форме по основным образовательным программам в организациях, осуществляющих образовательную деятельность, для продолжения лечения с использованием ранее установленных инсулиновых помп, но не дольше чем до достижения ими возраста</w:t>
      </w:r>
      <w:proofErr w:type="gramEnd"/>
      <w:r>
        <w:t xml:space="preserve"> 23 лет, обеспечиваются расходными материалами и средствами диагностики (</w:t>
      </w:r>
      <w:proofErr w:type="gramStart"/>
      <w:r>
        <w:t>тест-полосками</w:t>
      </w:r>
      <w:proofErr w:type="gramEnd"/>
      <w:r>
        <w:t>) соответствующего производителя к установленным инсулиновым помпам за счет средств краевого бюджета.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lastRenderedPageBreak/>
        <w:t>4.13.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и специальными продуктами лечебного питания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4.14. </w:t>
      </w:r>
      <w:proofErr w:type="gramStart"/>
      <w:r>
        <w:t>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заболеваний, утверждаемому Правительством Российской Федерации (гемофилия, муковисцидоз, гипофизарный нанизм, болезнь Гоше, злокачественные новообразования лимфоидной, кроветворной и родственных им тканей, рассеянный склероз, гемолитико-уремический синдром, юношеский артрит с системным началом, мукополисахаридоз I, II и VI типов, апластическая анемия</w:t>
      </w:r>
      <w:proofErr w:type="gramEnd"/>
      <w:r>
        <w:t xml:space="preserve"> </w:t>
      </w:r>
      <w:proofErr w:type="gramStart"/>
      <w:r>
        <w:t>неуточненная, наследственный дефицит факторов II (фибриногена), VII (лабильного), X (Стюарта - Прауэра), лица после трансплантации органов и (или) тканей), по перечню лекарственных препаратов, утверждаемому Правительством Российской Федерации.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4.15. </w:t>
      </w:r>
      <w:proofErr w:type="gramStart"/>
      <w:r>
        <w:t xml:space="preserve">Обеспечение детей-инвалидов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Федерации,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N 929н, Министерства здравоохранения Российской Федерации N 1345н от 21.12.2020 "Об утверждении Порядка предоставления набора социальных услуг отдельным категориям граждан",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</w:t>
      </w:r>
      <w:proofErr w:type="gramEnd"/>
      <w:r>
        <w:t xml:space="preserve"> лекарственных препаратов, изделий медицинского назначения и специализированных продуктов лечебного питания".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помощь, после проведенной диспансеризации и расчета требуемого лечебного питания согласно возрастным нормам. Данные диспансеризации и расчета лечебного питания заносятся в историю развития ребенка (форма N 112).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4.16. Предоставление населению стоматологической помощи осуществляется в соответствии с </w:t>
      </w:r>
      <w:hyperlink w:anchor="P10213" w:history="1">
        <w:r>
          <w:rPr>
            <w:color w:val="0000FF"/>
          </w:rPr>
          <w:t>перечнем</w:t>
        </w:r>
      </w:hyperlink>
      <w:r>
        <w:t xml:space="preserve"> лекарственных препаратов, </w:t>
      </w:r>
      <w:r>
        <w:lastRenderedPageBreak/>
        <w:t>медицинских изделий,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(приложение N 8 к Территориальной программе).</w:t>
      </w:r>
    </w:p>
    <w:p w:rsidR="000F5544" w:rsidRDefault="000F5544" w:rsidP="000F554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470-п)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4.17. </w:t>
      </w:r>
      <w:proofErr w:type="gramStart"/>
      <w:r>
        <w:t xml:space="preserve">Обеспечение лиц, которые перенесли острое нарушение мозгового кровообращения, инфаркт миокарда, а также которым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 (за исключением лиц,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помощи"), в течение</w:t>
      </w:r>
      <w:proofErr w:type="gramEnd"/>
      <w:r>
        <w:t xml:space="preserve"> 2 лет </w:t>
      </w:r>
      <w:proofErr w:type="gramStart"/>
      <w:r>
        <w:t>с даты постановки</w:t>
      </w:r>
      <w:proofErr w:type="gramEnd"/>
      <w:r>
        <w:t xml:space="preserve"> диагноза и (или) выполнения хирургического вмешательства в амбулаторных условиях лекарственными препаратами в соответствии с перечнем, утвержденным приказом Министерства здравоохранения Российской Федерации.</w:t>
      </w:r>
    </w:p>
    <w:p w:rsidR="000F5544" w:rsidRDefault="000F5544" w:rsidP="000F5544">
      <w:pPr>
        <w:pStyle w:val="ConsPlusNormal"/>
        <w:jc w:val="both"/>
      </w:pPr>
      <w:r>
        <w:t xml:space="preserve">(п. 4.17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470-п)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5.1.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5.2. Диспансеризации подлежат следующие группы населения: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взрослое население (в возрасте от 18 лет и старше): работающие граждане; неработающие граждане; обучающиеся в образовательных организациях по очной форме;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дети в возрасте от 0 до 18 лет.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5.3. Диспансеризация взрослого населения проводится медицинскими организациями (иными организациями, осуществляющими медицинскую деятельность) независимо от организационно-правовой формы,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</w:t>
      </w:r>
      <w:r>
        <w:lastRenderedPageBreak/>
        <w:t>осуществление данной медицинской деятельности.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Гражданин проходит диспансеризацию в медицинской организации, в которой он получает первичную медико-санитарную помощь.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Диспансеризация и профилактические медицинские осмотры проводятся медицинскими организациями в часы работы, в том числе в вечерние часы (после 18 часов 00 минут) и по субботам, информация о режиме работы размещается на официальных сайтах и информационных стендах медицинских организаций.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5.4. Диспансеризация организуется по территориально-участковому принципу.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5.5. </w:t>
      </w:r>
      <w:proofErr w:type="gramStart"/>
      <w:r>
        <w:t xml:space="preserve">Диспансеризация взрослого населения проводится в соответствии с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27.04.2021 N 404н "Об утверждении порядка проведения профилактического медицинского осмотра и диспансеризации определенных групп взрослого населения" 1 раз в 3 года в возрасте от 18 до 39 лет включительно, ежегодно в возрасте 40 лет и старше, а также в отношении отдельных категорий граждан, включая: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2)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4)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5.6. Диспансеризация взрослого населения в каждом возрастном периоде </w:t>
      </w:r>
      <w:r>
        <w:lastRenderedPageBreak/>
        <w:t>проводится в два этапа.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5.7.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5.8. Второй этап диспансеризации проводится с целью дополнительного обследования и уточнения диагноза заболевания (состояния).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5.9. Профилактические осмотры несовершеннолетних и 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 Перечень выполняемых при проведении диспансеризации исследований и осмотров специалистов меняется в зависимости от возраста и пола ребенка.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5.10. В медицинской организации назначаются ответственные лица за организацию, обеспечение </w:t>
      </w:r>
      <w:proofErr w:type="gramStart"/>
      <w:r>
        <w:t>контроля за</w:t>
      </w:r>
      <w:proofErr w:type="gramEnd"/>
      <w:r>
        <w:t xml:space="preserve"> ежемесячным выполнением плана-графика и анализом проведения диспансеризации отдельных категорий населения на территории муниципального образования.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5.11. Диспансеризация проводится медицинскими организациями в соответствии с планом-графиком проведения диспансеризации с учетом численности населения по возрастным группам.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5.12. </w:t>
      </w:r>
      <w:proofErr w:type="gramStart"/>
      <w:r>
        <w:t>При наличии у гражданина документально подтвержденных результатов осмотров (консультаций) врачами-специалистами (фельдшером или акушеркой), исследований или сведений об иных медицинских мероприятиях, входящих в объем диспансеризации,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5.13. 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lastRenderedPageBreak/>
        <w:t>5.14. Для диспансерных осмотров в сельской местности медицинская организация организует работу выездных бригад.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5.15. Диспансерные больные подлежат динамическому наблюдению лечащего врача медицинской организации, оказывающей первичную медико-санитарную помощь, с обязательным определением показаний для получения медицинской реабилитации.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5.16.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выявленной или предполагаемой патологии в рамках Территориальной программы.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5.17. Лица, в том числе дети, с выявленными в ходе диспансеризации факторами риска развития заболеваний направляются в отделение (кабинет) медицинской профилактики и центры здоровья для оказания медицинской помощи по коррекции факторов риска хронических неинфекционных заболеваний.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5.18. Лица, в том числе дети,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организации, оказывающей первичную медико-санитарную помощь, с обязательным определением показаний для получения медицинской реабилитации.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6.1. Предоставление транспортных услуг при сопровождении медицинским работником пациентов (взрослых и детей), находящихся на лечении в стационарных условиях, осуществляется в случаях: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невозможности проведения требующихся специальных методов диагностики и лечения в медицинской организации, куда был госпитализирован больной;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планового продолжения лечения (долечивания) в условиях иной медицинской организации стационарного типа;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lastRenderedPageBreak/>
        <w:t>отсутствия у данной медицинской организации лицензии на осуществление медицинской деятельности;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необходимости медицинской эвакуации пациентов из данной медицинской организации.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6.2. Госпитализация больного в стационар,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6.3. При предоставлении транспортных услуг при сопровождении медицинским работником пациента, находящегося на лечении в стационарных условиях, необходимо решить вопрос о степени тяжести и транспортабельности больного.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6.4. Предоставление транспортных услуг пациенту в плановом порядке: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для предоставления транспортных услуг пациенту в плановом порядке необходимо заключение лечащего врача или специалиста-консультанта (с указанием места его работы, должности, фамилии, имени, отчества) о направлении больного в другой стационар;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лечащий врач представляет заключение во врачебную комиссию медицинской организации, оказывающей медицинскую помощь в стационарных условиях, в течение 3 дней со дня установления у гражданина наличия соответствующих медицинских показаний, в том числе для проведения диагностических услуг, с целью транспортировки в другую медицинскую организацию, оказывающую медицинскую помощь;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врача, а также определяется медицинский работник организации, который будет осуществлять сопровождение гражданина при его транспортировке, о чем делается соответствующая запись в журнале работы врачебной комиссии медицинской организации;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транспортировка пациента из медицинской организации осуществляется транспортом данной медицинской организации;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подготовка пациента к транспортировке проводится медицинским персоналом передающего стационара;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при переводе пациент должен иметь: паспорт или иной документ, удостоверяющий личность; страховой полис обязательного медицинского страхования; подробную выписку из истории болезни. Если пациенту предоставляется транспортная услуга для проведения диагностических услуг, </w:t>
      </w:r>
      <w:r>
        <w:lastRenderedPageBreak/>
        <w:t>ему необходимо при себе иметь выписку из истории болезни (или историю болезни);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медицинским работником организации, осуществляющим сопровождение гражданина, по результатам сопровождения гражданина представляется заключение лечащему врачу с указанием видов и </w:t>
      </w:r>
      <w:proofErr w:type="gramStart"/>
      <w:r>
        <w:t>объемов</w:t>
      </w:r>
      <w:proofErr w:type="gramEnd"/>
      <w:r>
        <w:t xml:space="preserve"> оказанных гражданину в ходе транспортировки медицинских услуг.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6.5. Медицинская эвакуация при оказании скорой медицинской помощи: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>при поступлении пациента в непрофильный стационар (отделение) после верификации диагноза, а также в случае, если пациент находится на лечении в медицинской организации, в которой отсутствует возможность оказания необходимой медицинской помощи при угрожающих жизни состояниях, женщинам в период беременности, родов, послеродовый период и новорожденным, лицам, пострадавшим в результате чрезвычайных ситуаций и стихийных бедствий, осуществляется медицинская эвакуация;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медицинская эвакуация из медицинской организации осуществляется выездными (общепрофильными, специализированными (в том числе экстренными консультативными), транспортными) бригадами скорой медицинской помощи стационарных отделений скорой медицинской помощи медицинских организаций, оказывающих медицинскую помощь в стационарных условиях,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помощи, тяжести состояния пациента, профиля и лечебно-диагностической мощности медицинской организации,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решение о предоставлении транспортных услуг в экстренном порядке принимает главный врач (его заместитель по лечебной работе) медицинской организации, оказывающей медицинскую помощь в стационарных условиях, по представлению лечащего врача и заведующего отделением или (в ночное, вечернее время и выходные дни) старший (ответственный) сотрудник смены. Он же согласует перевод с лицом, ответственным за госпитализацию, принимающей медицинской организации, оказывающей медицинскую помощь в стационарных условиях;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проведение медицинской эвакуации из медицинской организации и условия ее осуществления (время, привлекаемые силы и средства) </w:t>
      </w:r>
      <w:r>
        <w:lastRenderedPageBreak/>
        <w:t>согласуются с оперативно-диспетчерским отделом скорой медицинской помощи (бюро госпитализации), консультирующей и принимающей пациента медицинскими организациями;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решение вопроса о транспортабельности пациента принимают совместно заведующий отделением (ответственный дежурный врач) медицинской организации, из которой осуществляется медицинская эвакуация, и старший выездной бригады скорой медицинской помощи, прибывшей для проведения медицинской эвакуации;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при невозможности транспортировки пациента (по мнению старшего выездной бригады скорой медицинской помощи - ввиду высокой степени риска)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врача-реаниматолога стационара либо врача-консультанта, вынесшего заключение о необходимости перевода. В этом случае ответственность за состояние пациента на период транспортировки возлагается на сопровождающего врача стационара. В указанном случае бригада скорой медицинской помощи выполняет распоряжения врача, сопровождающего больного, фиксирует назначения и их выполнение в карте вызова;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подготовка пациента к медицинской эвакуации проводится медицинским персоналом медицинской организации, в которой он проходит лечение. Она должна включать все необходимые мероприятия (по показаниям) для обеспечения стабильного состояния пациента во время транспортировки в соответствии с профилем патологии, тяжестью состояния пострадавшего (больного), предполагаемой длительностью транспортировки в соответствии со стандартами медицинской помощи по профильной специальности;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 xml:space="preserve">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(больному), а также посредством консультаций по телефону, телемедицинских консультаций, представления данных по факсу, электронной почте с учетом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Российской Федерации от 27.07.2006 N 152-ФЗ "О персональных данных".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7.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программы диспансеризации населения для отдельных возрастных групп, включая углубленную диспансеризацию подростков, студентов;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медицинский осмотр лиц, имеющих риск развития злокачественных </w:t>
      </w:r>
      <w:r>
        <w:lastRenderedPageBreak/>
        <w:t>новообразований, - онкоскрининг населения;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работа центров здоровья с проведением медицинского скрининга населения и коррекции факторов риска;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мероприятия, направленные на снижение рисков для здоровья и формирование здорового образа жизни у жителей Красноярского края: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организация помощи населению в отказе от употребления табака, лечения табачной зависимости путем открытия кабинетов помощи в отказе от употребления табака в государственных медицинских организациях; применения фармакологических препаратов при лечении в стационарах пациентам с табачной зависимостью;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проведение профилактического осмотра с применением аппаратной </w:t>
      </w:r>
      <w:proofErr w:type="gramStart"/>
      <w:r>
        <w:t>скрининг-диагностики</w:t>
      </w:r>
      <w:proofErr w:type="gramEnd"/>
      <w:r>
        <w:t xml:space="preserve"> для раннего выявления патологии, определения уровня здоровья, оценки функциональных резервов у жителей Красноярского края в центрах здоровья, в кабинетах и отделениях медицинской профилактики государственных медицинских организаций края;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создание паспорта здоровья человека, включающего результаты медицинского обследования, риск развития наиболее часто встречающихся неинфекционных заболеваний, оценку функциональных резервов соматического и психологического статуса, степень физического развития, уровень мотивации человека на сохранение и укрепление здоровья;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проведение анализа реализованного проекта (диспансеризация) по укреплению и сохранению здоровья подростков в крае с оценкой их эффективности;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организация и проведение образовательных семинаров, научно-практических конференций по проблемам профилактики заболеваний для медицинских работников;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мероприятия популяционной профилактики в соответствии с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29.03.2021 N 262 "Об утверждении Информационно-коммуникационной стратегии по борьбе с потреблением табака или потреблением никотинсодержащей продукции на период до 2030 года";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>п</w:t>
      </w:r>
      <w:proofErr w:type="gramEnd"/>
      <w:r>
        <w:t>роведение информационно-просветительских кампаний, направленных на пропаганду здорового образа жизни, в том числе отказ от потребления табака и алкоголя;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разработка и размещение роликов социальной рекламы по профилактике табакокурения и употребления пива, особенно в молодежной среде;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lastRenderedPageBreak/>
        <w:t>разработка и распространение буклетов, плакатов, баннеров по формированию здорового образа жизни;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организация работы горячей телефонной линии для обращений граждан по вопросам соблюдения законодательства по охране здоровья; дополнительных бесплатных линий телефонов доверия в медицинских организациях;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создание и размещение на сайтах медицинских организаций, других органов государственного управления, а также организаций и предприятий электронной базы адресов и телефонов медицинских организаций, где можно получить консультации по вопросам профилактической помощи и преодоления кризисных ситуаций;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информирование населения по вопросам формирования здорового образа жизни с использованием интернет-ресурсов, в том числе размещение информации по вопросам сохранения и укрепления здоровья на сайтах медицинских организаций всех форм собственности.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8.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8.1. </w:t>
      </w:r>
      <w:proofErr w:type="gramStart"/>
      <w:r>
        <w:t>Первичная медико-санитарная помощь, в том числе первичная доврачебная, первичная врачебная и первичная специализированная медико-санитарная помощь оказывается детям-сиротам и детям, оставшимся без попечения родителей, в амбулаторно-поликлинических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детей-сирот и детей, оставшихся без попечения родителей.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8.2. </w:t>
      </w:r>
      <w:proofErr w:type="gramStart"/>
      <w:r>
        <w:t>В случае выявления у детей-сирот и детей, оставшихся без попечения родителей, заболевания, требующего оказания специализированной, в том числе высокотехнологичной, медицинской помощи, дети в возрасте до 18 лет, пребывающие в организациях для детей-сирот и детей, оставшихся без попечения родителей, в сопровождении сотрудников данных организаций направляются на госпитализацию в медицинские организации с целью уточнения поставленного диагноза, лечения и, при наличии медицинских показаний</w:t>
      </w:r>
      <w:proofErr w:type="gramEnd"/>
      <w:r>
        <w:t>, решения вопроса об оказании высокотехнологичной медицинской помощи в сроки, установленные Территориальной программой.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8.3. В случае выявления у детей-сирот и детей, оставшихся без </w:t>
      </w:r>
      <w:r>
        <w:lastRenderedPageBreak/>
        <w:t>попечения родителей, заболевания, требующего проведения медицинской реабилитации, дети в возрасте до 18 лет, пребывающие в организациях для детей-сирот и детей, оставшихся без попечения родителей, в сопровождении сотрудников данных организаций направляются на госпитализацию в медицинские организации для проведения медицинской реабилитации.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9.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препаратами, в том числе при посещениях на дому.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9.1. </w:t>
      </w:r>
      <w:proofErr w:type="gramStart"/>
      <w:r>
        <w:t>Обеспечение гражданина в рамках оказания ему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(далее - медицинские изделия), осуществляется медицинской организацией, оказывающей паллиативную медицинскую помощь, на основании решения врачебной комиссии и договора о предоставлении медицинского изделия в безвозмездное пользование, заключаемого между медицинской организацией, оказывающей паллиативную медицинскую помощь, и гражданином (его законным</w:t>
      </w:r>
      <w:proofErr w:type="gramEnd"/>
      <w:r>
        <w:t xml:space="preserve"> представителем) не позднее 3 рабочих дней </w:t>
      </w:r>
      <w:proofErr w:type="gramStart"/>
      <w:r>
        <w:t>с даты принятия</w:t>
      </w:r>
      <w:proofErr w:type="gramEnd"/>
      <w:r>
        <w:t xml:space="preserve"> решения врачебной комиссией.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Перечень медицинских изделий определяется уполномоченным федеральным органом исполнительной власти в соответствии со </w:t>
      </w:r>
      <w:hyperlink r:id="rId53" w:history="1">
        <w:r>
          <w:rPr>
            <w:color w:val="0000FF"/>
          </w:rPr>
          <w:t>статьей 36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9.2. </w:t>
      </w:r>
      <w:proofErr w:type="gramStart"/>
      <w:r>
        <w:t xml:space="preserve">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(далее - лекарственные препараты) осуществляется медицинскими организациями, оказывающими паллиативную медицинскую помощь, в соответствии с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</w:t>
      </w:r>
      <w:proofErr w:type="gramEnd"/>
      <w:r>
        <w:t xml:space="preserve"> бланков, их учета и хранения".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proofErr w:type="gramStart"/>
      <w:r>
        <w:t xml:space="preserve">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организациями, отобранными министерством здравоохранения Красноярского края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</w:t>
      </w:r>
      <w:r>
        <w:lastRenderedPageBreak/>
        <w:t>работ, услуг для обеспечения государственных и муниципальных нужд".</w:t>
      </w:r>
      <w:proofErr w:type="gramEnd"/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 xml:space="preserve">9.3. </w:t>
      </w:r>
      <w:proofErr w:type="gramStart"/>
      <w:r>
        <w:t xml:space="preserve">Назначение гражданину в рамках оказания ему паллиативной медицинской помощи в стационарных условиях, а также в рамках оказания ему паллиативной медицинской помощи выездной (патронажной) бригадой для оказания паллиативной медицинской помощи на дому (далее - выездная бригада) медицинских изделий и лекарственных препаратов осуществляется по медицинским показаниям медицинской организацией, оказывающей паллиативную медицинскую помощь, в соответствии с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14.01.2019 N</w:t>
      </w:r>
      <w:proofErr w:type="gramEnd"/>
      <w:r>
        <w:t xml:space="preserve">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Обеспечение гражданина медицинскими изделиями и лекарственными препаратами осуществляется медицинской организацией, оказывающей паллиативную медицинскую помощь, непосредственно при оказании гражданину паллиативной медицинской помощи в стационарных условиях.</w:t>
      </w:r>
    </w:p>
    <w:p w:rsidR="000F5544" w:rsidRDefault="000F5544" w:rsidP="000F5544">
      <w:pPr>
        <w:pStyle w:val="ConsPlusNormal"/>
        <w:spacing w:before="280"/>
        <w:ind w:firstLine="540"/>
        <w:jc w:val="both"/>
      </w:pPr>
      <w:r>
        <w:t>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медицинской помощи на дому.</w:t>
      </w:r>
    </w:p>
    <w:p w:rsidR="000F5544" w:rsidRDefault="000F5544" w:rsidP="000F5544">
      <w:pPr>
        <w:pStyle w:val="ConsPlusNormal"/>
        <w:jc w:val="both"/>
      </w:pPr>
    </w:p>
    <w:p w:rsidR="000F5544" w:rsidRDefault="000F5544" w:rsidP="000F5544">
      <w:pPr>
        <w:pStyle w:val="ConsPlusNormal"/>
        <w:jc w:val="both"/>
      </w:pPr>
    </w:p>
    <w:p w:rsidR="000F5544" w:rsidRDefault="000F5544" w:rsidP="000F5544">
      <w:pPr>
        <w:pStyle w:val="ConsPlusNormal"/>
        <w:jc w:val="both"/>
      </w:pPr>
    </w:p>
    <w:p w:rsidR="000F5544" w:rsidRDefault="000F5544" w:rsidP="000F5544">
      <w:pPr>
        <w:pStyle w:val="ConsPlusNormal"/>
        <w:jc w:val="both"/>
      </w:pPr>
    </w:p>
    <w:p w:rsidR="00BA4015" w:rsidRDefault="00BA4015"/>
    <w:sectPr w:rsidR="00BA4015" w:rsidSect="00BA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5544"/>
    <w:rsid w:val="000F5544"/>
    <w:rsid w:val="00BA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5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0024CC54B1393A7B160710AE3E693DA0F1AC286FE20C7BC9555FB5761F98FB64F8373CAFAF426064836D3D10C2C9B36D325325B7C16AEB597E80D6ABMAJ" TargetMode="External"/><Relationship Id="rId18" Type="http://schemas.openxmlformats.org/officeDocument/2006/relationships/hyperlink" Target="consultantplus://offline/ref=CB0024CC54B1393A7B160710AE3E693DA0F1AC286FED0D79C8535FB5761F98FB64F8373CBDAF1A6C6484723E1ED79FE22BA6M5J" TargetMode="External"/><Relationship Id="rId26" Type="http://schemas.openxmlformats.org/officeDocument/2006/relationships/hyperlink" Target="consultantplus://offline/ref=CB0024CC54B1393A7B160710AE3E693DA0F1AC286FEC0D75C6555FB5761F98FB64F8373CBDAF1A6C6484723E1ED79FE22BA6M5J" TargetMode="External"/><Relationship Id="rId39" Type="http://schemas.openxmlformats.org/officeDocument/2006/relationships/hyperlink" Target="consultantplus://offline/ref=CB0024CC54B1393A7B16191DB8523632A0FFF7256EE15321945955E02E40C1B923F13D68ECEB4C676FD73D7A4CC49DE53767593BB2DF68AEMEJ" TargetMode="External"/><Relationship Id="rId21" Type="http://schemas.openxmlformats.org/officeDocument/2006/relationships/hyperlink" Target="consultantplus://offline/ref=CB0024CC54B1393A7B160710AE3E693DA0F1AC286FE80579C2535FB5761F98FB64F8373CBDAF1A6C6484723E1ED79FE22BA6M5J" TargetMode="External"/><Relationship Id="rId34" Type="http://schemas.openxmlformats.org/officeDocument/2006/relationships/hyperlink" Target="consultantplus://offline/ref=CB0024CC54B1393A7B16191DB8523632A7FBF52D65E80E2B9C0059E2294F9EAE24B8316AE4EC443535C7393319CE83E22E795C25B2ADMDJ" TargetMode="External"/><Relationship Id="rId42" Type="http://schemas.openxmlformats.org/officeDocument/2006/relationships/hyperlink" Target="consultantplus://offline/ref=CB0024CC54B1393A7B160710AE3E693DA0F1AC286FE80C79C9565FB5761F98FB64F8373CBDAF1A6C6484723E1ED79FE22BA6M5J" TargetMode="External"/><Relationship Id="rId47" Type="http://schemas.openxmlformats.org/officeDocument/2006/relationships/hyperlink" Target="consultantplus://offline/ref=CB0024CC54B1393A7B160710AE3E693DA0F1AC286FE20C7BC9555FB5761F98FB64F8373CAFAF426064836D3A10C2C9B36D325325B7C16AEB597E80D6ABMAJ" TargetMode="External"/><Relationship Id="rId50" Type="http://schemas.openxmlformats.org/officeDocument/2006/relationships/hyperlink" Target="consultantplus://offline/ref=CB0024CC54B1393A7B16191DB8523632A7FAFB2568EF0E2B9C0059E2294F9EAE36B86965ECEC5161639D6E3E1BACMBJ" TargetMode="External"/><Relationship Id="rId55" Type="http://schemas.openxmlformats.org/officeDocument/2006/relationships/hyperlink" Target="consultantplus://offline/ref=CB0024CC54B1393A7B16191DB8523632A0F2FB2C6AEA0E2B9C0059E2294F9EAE36B86965ECEC5161639D6E3E1BACMBJ" TargetMode="External"/><Relationship Id="rId7" Type="http://schemas.openxmlformats.org/officeDocument/2006/relationships/hyperlink" Target="consultantplus://offline/ref=CB0024CC54B1393A7B16191DB8523632A7FAF7236AEC0E2B9C0059E2294F9EAE24B83169ECEB4D676788386F5D9C90E22E795E22AEDD6AEEA4M5J" TargetMode="External"/><Relationship Id="rId12" Type="http://schemas.openxmlformats.org/officeDocument/2006/relationships/hyperlink" Target="consultantplus://offline/ref=CB0024CC54B1393A7B16191DB8523632A7FAF3226DE90E2B9C0059E2294F9EAE24B83169ECEB4F606588386F5D9C90E22E795E22AEDD6AEEA4M5J" TargetMode="External"/><Relationship Id="rId17" Type="http://schemas.openxmlformats.org/officeDocument/2006/relationships/hyperlink" Target="consultantplus://offline/ref=CB0024CC54B1393A7B160710AE3E693DA0F1AC286FED037AC9535FB5761F98FB64F8373CBDAF1A6C6484723E1ED79FE22BA6M5J" TargetMode="External"/><Relationship Id="rId25" Type="http://schemas.openxmlformats.org/officeDocument/2006/relationships/hyperlink" Target="consultantplus://offline/ref=CB0024CC54B1393A7B160710AE3E693DA0F1AC286FED0378C0565FB5761F98FB64F8373CBDAF1A6C6484723E1ED79FE22BA6M5J" TargetMode="External"/><Relationship Id="rId33" Type="http://schemas.openxmlformats.org/officeDocument/2006/relationships/hyperlink" Target="consultantplus://offline/ref=CB0024CC54B1393A7B16191DB8523632A7FBF52D65E80E2B9C0059E2294F9EAE36B86965ECEC5161639D6E3E1BACMBJ" TargetMode="External"/><Relationship Id="rId38" Type="http://schemas.openxmlformats.org/officeDocument/2006/relationships/hyperlink" Target="consultantplus://offline/ref=CB0024CC54B1393A7B160710AE3E693DA0F1AC286FE20C7BC9555FB5761F98FB64F8373CAFAF426064836D3A1CC2C9B36D325325B7C16AEB597E80D6ABMAJ" TargetMode="External"/><Relationship Id="rId46" Type="http://schemas.openxmlformats.org/officeDocument/2006/relationships/hyperlink" Target="consultantplus://offline/ref=CB0024CC54B1393A7B16191DB8523632A7FAF0246AE20E2B9C0059E2294F9EAE36B86965ECEC5161639D6E3E1BACM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0024CC54B1393A7B160710AE3E693DA0F1AC286FED0379C3525FB5761F98FB64F8373CBDAF1A6C6484723E1ED79FE22BA6M5J" TargetMode="External"/><Relationship Id="rId20" Type="http://schemas.openxmlformats.org/officeDocument/2006/relationships/hyperlink" Target="consultantplus://offline/ref=CB0024CC54B1393A7B160710AE3E693DA0F1AC286FED037AC1555FB5761F98FB64F8373CBDAF1A6C6484723E1ED79FE22BA6M5J" TargetMode="External"/><Relationship Id="rId29" Type="http://schemas.openxmlformats.org/officeDocument/2006/relationships/hyperlink" Target="consultantplus://offline/ref=CB0024CC54B1393A7B16191DB8523632A2FEF1236EE90E2B9C0059E2294F9EAE36B86965ECEC5161639D6E3E1BACMBJ" TargetMode="External"/><Relationship Id="rId41" Type="http://schemas.openxmlformats.org/officeDocument/2006/relationships/hyperlink" Target="consultantplus://offline/ref=CB0024CC54B1393A7B160710AE3E693DA0F1AC286FE2037FC4505FB5761F98FB64F8373CBDAF1A6C6484723E1ED79FE22BA6M5J" TargetMode="External"/><Relationship Id="rId54" Type="http://schemas.openxmlformats.org/officeDocument/2006/relationships/hyperlink" Target="consultantplus://offline/ref=CB0024CC54B1393A7B16191DB8523632A0FDF02565E90E2B9C0059E2294F9EAE36B86965ECEC5161639D6E3E1BACM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024CC54B1393A7B16191DB8523632A7FAF7236AEC0E2B9C0059E2294F9EAE24B83169ECEA4E676288386F5D9C90E22E795E22AEDD6AEEA4M5J" TargetMode="External"/><Relationship Id="rId11" Type="http://schemas.openxmlformats.org/officeDocument/2006/relationships/hyperlink" Target="consultantplus://offline/ref=CB0024CC54B1393A7B16191DB8523632A2F9F32568EC0E2B9C0059E2294F9EAE36B86965ECEC5161639D6E3E1BACMBJ" TargetMode="External"/><Relationship Id="rId24" Type="http://schemas.openxmlformats.org/officeDocument/2006/relationships/hyperlink" Target="consultantplus://offline/ref=CB0024CC54B1393A7B160710AE3E693DA0F1AC286FEC0D79C9505FB5761F98FB64F8373CBDAF1A6C6484723E1ED79FE22BA6M5J" TargetMode="External"/><Relationship Id="rId32" Type="http://schemas.openxmlformats.org/officeDocument/2006/relationships/hyperlink" Target="consultantplus://offline/ref=CB0024CC54B1393A7B160710AE3E693DA0F1AC286FE20C7BC9555FB5761F98FB64F8373CAFAF426064836D3A1AC2C9B36D325325B7C16AEB597E80D6ABMAJ" TargetMode="External"/><Relationship Id="rId37" Type="http://schemas.openxmlformats.org/officeDocument/2006/relationships/hyperlink" Target="consultantplus://offline/ref=CB0024CC54B1393A7B16191DB8523632A7FBF22265EB0E2B9C0059E2294F9EAE24B83169ECEB4F616288386F5D9C90E22E795E22AEDD6AEEA4M5J" TargetMode="External"/><Relationship Id="rId40" Type="http://schemas.openxmlformats.org/officeDocument/2006/relationships/hyperlink" Target="consultantplus://offline/ref=CB0024CC54B1393A7B160710AE3E693DA0F1AC286FE20C7BC9555FB5761F98FB64F8373CAFAF426064836D3A1EC2C9B36D325325B7C16AEB597E80D6ABMAJ" TargetMode="External"/><Relationship Id="rId45" Type="http://schemas.openxmlformats.org/officeDocument/2006/relationships/hyperlink" Target="consultantplus://offline/ref=CB0024CC54B1393A7B16191DB8523632A0F2F12264EE0E2B9C0059E2294F9EAE36B86965ECEC5161639D6E3E1BACMBJ" TargetMode="External"/><Relationship Id="rId53" Type="http://schemas.openxmlformats.org/officeDocument/2006/relationships/hyperlink" Target="consultantplus://offline/ref=CB0024CC54B1393A7B16191DB8523632A7FAF7236AEC0E2B9C0059E2294F9EAE24B8316CEDEA443535C7393319CE83E22E795C25B2ADMD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B0024CC54B1393A7B16191DB8523632A7FAF7236AEC0E2B9C0059E2294F9EAE24B83169ECEB4B686C88386F5D9C90E22E795E22AEDD6AEEA4M5J" TargetMode="External"/><Relationship Id="rId15" Type="http://schemas.openxmlformats.org/officeDocument/2006/relationships/hyperlink" Target="consultantplus://offline/ref=CB0024CC54B1393A7B160710AE3E693DA0F1AC286FED037CC3515FB5761F98FB64F8373CBDAF1A6C6484723E1ED79FE22BA6M5J" TargetMode="External"/><Relationship Id="rId23" Type="http://schemas.openxmlformats.org/officeDocument/2006/relationships/hyperlink" Target="consultantplus://offline/ref=CB0024CC54B1393A7B160710AE3E693DA0F1AC286FEF057AC55D5FB5761F98FB64F8373CBDAF1A6C6484723E1ED79FE22BA6M5J" TargetMode="External"/><Relationship Id="rId28" Type="http://schemas.openxmlformats.org/officeDocument/2006/relationships/hyperlink" Target="consultantplus://offline/ref=CB0024CC54B1393A7B16191DB8523632A2F9F2276FEB0E2B9C0059E2294F9EAE36B86965ECEC5161639D6E3E1BACMBJ" TargetMode="External"/><Relationship Id="rId36" Type="http://schemas.openxmlformats.org/officeDocument/2006/relationships/hyperlink" Target="consultantplus://offline/ref=CB0024CC54B1393A7B16191DB8523632A7FAF5276DEC0E2B9C0059E2294F9EAE24B83169ECEB48646688386F5D9C90E22E795E22AEDD6AEEA4M5J" TargetMode="External"/><Relationship Id="rId49" Type="http://schemas.openxmlformats.org/officeDocument/2006/relationships/hyperlink" Target="consultantplus://offline/ref=CB0024CC54B1393A7B160710AE3E693DA0F1AC286FE20C7BC9555FB5761F98FB64F8373CAFAF426064836D3B19C2C9B36D325325B7C16AEB597E80D6ABMA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B0024CC54B1393A7B16191DB8523632A7FAF7236AEC0E2B9C0059E2294F9EAE24B83169ECEB4D676788386F5D9C90E22E795E22AEDD6AEEA4M5J" TargetMode="External"/><Relationship Id="rId19" Type="http://schemas.openxmlformats.org/officeDocument/2006/relationships/hyperlink" Target="consultantplus://offline/ref=CB0024CC54B1393A7B160710AE3E693DA0F1AC286FED037FC4575FB5761F98FB64F8373CBDAF1A6C6484723E1ED79FE22BA6M5J" TargetMode="External"/><Relationship Id="rId31" Type="http://schemas.openxmlformats.org/officeDocument/2006/relationships/hyperlink" Target="consultantplus://offline/ref=CB0024CC54B1393A7B16191DB8523632A7FAF32D6BEF0E2B9C0059E2294F9EAE36B86965ECEC5161639D6E3E1BACMBJ" TargetMode="External"/><Relationship Id="rId44" Type="http://schemas.openxmlformats.org/officeDocument/2006/relationships/hyperlink" Target="consultantplus://offline/ref=CB0024CC54B1393A7B16191DB8523632A0FFF7256EE15321945955E02E40C1AB23A93168EBF54F667A816C3CA1MBJ" TargetMode="External"/><Relationship Id="rId52" Type="http://schemas.openxmlformats.org/officeDocument/2006/relationships/hyperlink" Target="consultantplus://offline/ref=CB0024CC54B1393A7B16191DB8523632A0F2F32C6CE30E2B9C0059E2294F9EAE36B86965ECEC5161639D6E3E1BACMBJ" TargetMode="External"/><Relationship Id="rId4" Type="http://schemas.openxmlformats.org/officeDocument/2006/relationships/hyperlink" Target="consultantplus://offline/ref=CB0024CC54B1393A7B160710AE3E693DA0F1AC286FE20C7BC9555FB5761F98FB64F8373CAFAF426064836D3D11C2C9B36D325325B7C16AEB597E80D6ABMAJ" TargetMode="External"/><Relationship Id="rId9" Type="http://schemas.openxmlformats.org/officeDocument/2006/relationships/hyperlink" Target="consultantplus://offline/ref=CB0024CC54B1393A7B16191DB8523632A7FAF7236AEC0E2B9C0059E2294F9EAE24B83169ECEB4D646088386F5D9C90E22E795E22AEDD6AEEA4M5J" TargetMode="External"/><Relationship Id="rId14" Type="http://schemas.openxmlformats.org/officeDocument/2006/relationships/hyperlink" Target="consultantplus://offline/ref=CB0024CC54B1393A7B16191DB8523632A7FAF7236AEC0E2B9C0059E2294F9EAE36B86965ECEC5161639D6E3E1BACMBJ" TargetMode="External"/><Relationship Id="rId22" Type="http://schemas.openxmlformats.org/officeDocument/2006/relationships/hyperlink" Target="consultantplus://offline/ref=CB0024CC54B1393A7B160710AE3E693DA0F1AC286FED0379C1535FB5761F98FB64F8373CBDAF1A6C6484723E1ED79FE22BA6M5J" TargetMode="External"/><Relationship Id="rId27" Type="http://schemas.openxmlformats.org/officeDocument/2006/relationships/hyperlink" Target="consultantplus://offline/ref=CB0024CC54B1393A7B16191DB8523632A7FAF7236AEC0E2B9C0059E2294F9EAE24B83169ECEB4D666088386F5D9C90E22E795E22AEDD6AEEA4M5J" TargetMode="External"/><Relationship Id="rId30" Type="http://schemas.openxmlformats.org/officeDocument/2006/relationships/hyperlink" Target="consultantplus://offline/ref=CB0024CC54B1393A7B160710AE3E693DA0F1AC286FE20C7BC9555FB5761F98FB64F8373CAFAF426064836D3A18C2C9B36D325325B7C16AEB597E80D6ABMAJ" TargetMode="External"/><Relationship Id="rId35" Type="http://schemas.openxmlformats.org/officeDocument/2006/relationships/hyperlink" Target="consultantplus://offline/ref=CB0024CC54B1393A7B16191DB8523632A7FBF1276EEC0E2B9C0059E2294F9EAE24B83169ECEE4F606C88386F5D9C90E22E795E22AEDD6AEEA4M5J" TargetMode="External"/><Relationship Id="rId43" Type="http://schemas.openxmlformats.org/officeDocument/2006/relationships/hyperlink" Target="consultantplus://offline/ref=CB0024CC54B1393A7B16191DB8523632A0FFF7256EE15321945955E02E40C1AB23A93168EBF54F667A816C3CA1MBJ" TargetMode="External"/><Relationship Id="rId48" Type="http://schemas.openxmlformats.org/officeDocument/2006/relationships/hyperlink" Target="consultantplus://offline/ref=CB0024CC54B1393A7B16191DB8523632A7FBF52D65E80E2B9C0059E2294F9EAE36B86965ECEC5161639D6E3E1BACMBJ" TargetMode="External"/><Relationship Id="rId56" Type="http://schemas.openxmlformats.org/officeDocument/2006/relationships/hyperlink" Target="consultantplus://offline/ref=CB0024CC54B1393A7B16191DB8523632A0FDF02565E90E2B9C0059E2294F9EAE36B86965ECEC5161639D6E3E1BACMBJ" TargetMode="External"/><Relationship Id="rId8" Type="http://schemas.openxmlformats.org/officeDocument/2006/relationships/hyperlink" Target="consultantplus://offline/ref=CB0024CC54B1393A7B16191DB8523632A7FAF7236AEC0E2B9C0059E2294F9EAE36B86965ECEC5161639D6E3E1BACMBJ" TargetMode="External"/><Relationship Id="rId51" Type="http://schemas.openxmlformats.org/officeDocument/2006/relationships/hyperlink" Target="consultantplus://offline/ref=CB0024CC54B1393A7B16191DB8523632A0F2FB2464E90E2B9C0059E2294F9EAE36B86965ECEC5161639D6E3E1BACMB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11171</Words>
  <Characters>63675</Characters>
  <Application>Microsoft Office Word</Application>
  <DocSecurity>0</DocSecurity>
  <Lines>530</Lines>
  <Paragraphs>149</Paragraphs>
  <ScaleCrop>false</ScaleCrop>
  <Company/>
  <LinksUpToDate>false</LinksUpToDate>
  <CharactersWithSpaces>74697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k35</dc:creator>
  <cp:lastModifiedBy>k35</cp:lastModifiedBy>
  <cp:revision>1</cp:revision>
  <dcterms:created xsi:type="dcterms:W3CDTF">2022-09-13T08:05:00Z</dcterms:created>
  <dcterms:modified xsi:type="dcterms:W3CDTF">2022-09-13T08:06:00Z</dcterms:modified>
</cp:coreProperties>
</file>